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Arial Narrow" w:hAnsi="Arial Narrow"/>
          <w:b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</w:r>
    </w:p>
    <w:p>
      <w:pPr>
        <w:pStyle w:val="Normal"/>
        <w:rPr>
          <w:rFonts w:ascii="Arial Narrow" w:hAnsi="Arial Narrow"/>
          <w:b/>
          <w:b/>
        </w:rPr>
      </w:pPr>
      <w:r>
        <w:rPr>
          <w:rFonts w:cs="Arial" w:ascii="Arial" w:hAnsi="Arial"/>
          <w:sz w:val="28"/>
          <w:szCs w:val="28"/>
        </w:rPr>
        <w:t xml:space="preserve">     </w:t>
      </w:r>
    </w:p>
    <w:p>
      <w:pPr>
        <w:pStyle w:val="Normal"/>
        <w:rPr>
          <w:rFonts w:ascii="Arial Narrow" w:hAnsi="Arial Narrow"/>
          <w:b/>
          <w:b/>
          <w:sz w:val="48"/>
          <w:szCs w:val="48"/>
        </w:rPr>
      </w:pPr>
      <w:r>
        <w:rPr>
          <w:rFonts w:ascii="Arial Narrow" w:hAnsi="Arial Narrow"/>
          <w:b/>
          <w:sz w:val="48"/>
          <w:szCs w:val="48"/>
        </w:rPr>
      </w:r>
    </w:p>
    <w:p>
      <w:pPr>
        <w:pStyle w:val="Normal"/>
        <w:rPr>
          <w:rFonts w:ascii="Arial Narrow" w:hAnsi="Arial Narrow"/>
          <w:b/>
          <w:b/>
          <w:sz w:val="48"/>
          <w:szCs w:val="48"/>
        </w:rPr>
      </w:pPr>
      <w:r>
        <w:rPr>
          <w:rFonts w:ascii="Arial Narrow" w:hAnsi="Arial Narrow"/>
          <w:b/>
          <w:sz w:val="48"/>
          <w:szCs w:val="48"/>
        </w:rPr>
      </w:r>
    </w:p>
    <w:p>
      <w:pPr>
        <w:pStyle w:val="Normal"/>
        <w:rPr>
          <w:rFonts w:ascii="Arial Narrow" w:hAnsi="Arial Narrow"/>
          <w:b/>
          <w:b/>
          <w:sz w:val="48"/>
          <w:szCs w:val="48"/>
        </w:rPr>
      </w:pPr>
      <w:r>
        <w:rPr>
          <w:rFonts w:ascii="Arial Narrow" w:hAnsi="Arial Narrow"/>
          <w:b/>
          <w:sz w:val="48"/>
          <w:szCs w:val="48"/>
        </w:rPr>
      </w:r>
    </w:p>
    <w:p>
      <w:pPr>
        <w:pStyle w:val="Normal"/>
        <w:rPr>
          <w:rFonts w:ascii="Arial Narrow" w:hAnsi="Arial Narrow"/>
          <w:b/>
          <w:b/>
          <w:sz w:val="48"/>
          <w:szCs w:val="48"/>
        </w:rPr>
      </w:pPr>
      <w:r>
        <w:rPr>
          <w:rFonts w:ascii="Arial Narrow" w:hAnsi="Arial Narrow"/>
          <w:b/>
          <w:sz w:val="48"/>
          <w:szCs w:val="48"/>
        </w:rPr>
      </w:r>
    </w:p>
    <w:p>
      <w:pPr>
        <w:pStyle w:val="Normal"/>
        <w:rPr>
          <w:rFonts w:ascii="Arial Narrow" w:hAnsi="Arial Narrow"/>
          <w:b/>
          <w:b/>
          <w:sz w:val="48"/>
          <w:szCs w:val="48"/>
        </w:rPr>
      </w:pPr>
      <w:r>
        <w:rPr>
          <w:rFonts w:ascii="Arial Narrow" w:hAnsi="Arial Narrow"/>
          <w:b/>
          <w:sz w:val="48"/>
          <w:szCs w:val="48"/>
        </w:rPr>
      </w:r>
    </w:p>
    <w:p>
      <w:pPr>
        <w:pStyle w:val="Normal"/>
        <w:jc w:val="both"/>
        <w:rPr>
          <w:rFonts w:ascii="Arial Narrow" w:hAnsi="Arial Narrow"/>
          <w:b/>
          <w:b/>
          <w:sz w:val="48"/>
          <w:szCs w:val="48"/>
        </w:rPr>
      </w:pPr>
      <w:r>
        <w:rPr>
          <w:rFonts w:ascii="Arial Narrow" w:hAnsi="Arial Narrow"/>
          <w:b/>
          <w:sz w:val="48"/>
          <w:szCs w:val="48"/>
        </w:rPr>
        <w:t xml:space="preserve"> </w:t>
      </w:r>
      <w:r>
        <w:rPr>
          <w:rFonts w:ascii="Arial Narrow" w:hAnsi="Arial Narrow"/>
          <w:b/>
          <w:sz w:val="48"/>
          <w:szCs w:val="48"/>
        </w:rPr>
        <w:t>«О реализации грантовых конкурсов на территории Голышмановского городского округа в 2019 году и планах на 2020 год. Календарь событий 2020 года»</w:t>
      </w:r>
    </w:p>
    <w:p>
      <w:pPr>
        <w:pStyle w:val="Normal"/>
        <w:jc w:val="both"/>
        <w:rPr>
          <w:rFonts w:ascii="Arial Narrow" w:hAnsi="Arial Narrow"/>
          <w:b/>
          <w:b/>
          <w:sz w:val="48"/>
          <w:szCs w:val="48"/>
        </w:rPr>
      </w:pPr>
      <w:r>
        <w:rPr>
          <w:rFonts w:ascii="Arial Narrow" w:hAnsi="Arial Narrow"/>
          <w:b/>
          <w:sz w:val="48"/>
          <w:szCs w:val="48"/>
        </w:rPr>
      </w:r>
    </w:p>
    <w:p>
      <w:pPr>
        <w:pStyle w:val="Normal"/>
        <w:jc w:val="both"/>
        <w:rPr>
          <w:rFonts w:ascii="Arial Narrow" w:hAnsi="Arial Narrow"/>
          <w:b/>
          <w:b/>
          <w:sz w:val="48"/>
          <w:szCs w:val="48"/>
        </w:rPr>
      </w:pPr>
      <w:r>
        <w:rPr>
          <w:rFonts w:ascii="Arial Narrow" w:hAnsi="Arial Narrow"/>
          <w:b/>
          <w:sz w:val="48"/>
          <w:szCs w:val="48"/>
        </w:rPr>
      </w:r>
    </w:p>
    <w:p>
      <w:pPr>
        <w:pStyle w:val="Normal"/>
        <w:jc w:val="both"/>
        <w:rPr>
          <w:rFonts w:ascii="Arial Narrow" w:hAnsi="Arial Narrow"/>
          <w:b/>
          <w:b/>
          <w:sz w:val="48"/>
          <w:szCs w:val="48"/>
        </w:rPr>
      </w:pPr>
      <w:r>
        <w:rPr>
          <w:rFonts w:ascii="Arial Narrow" w:hAnsi="Arial Narrow"/>
          <w:b/>
          <w:sz w:val="48"/>
          <w:szCs w:val="48"/>
        </w:rPr>
      </w:r>
    </w:p>
    <w:p>
      <w:pPr>
        <w:pStyle w:val="Normal"/>
        <w:jc w:val="both"/>
        <w:rPr>
          <w:rFonts w:ascii="Arial Narrow" w:hAnsi="Arial Narrow"/>
          <w:b/>
          <w:b/>
          <w:sz w:val="48"/>
          <w:szCs w:val="48"/>
        </w:rPr>
      </w:pPr>
      <w:r>
        <w:rPr>
          <w:rFonts w:ascii="Arial Narrow" w:hAnsi="Arial Narrow"/>
          <w:b/>
          <w:sz w:val="48"/>
          <w:szCs w:val="48"/>
        </w:rPr>
      </w:r>
    </w:p>
    <w:p>
      <w:pPr>
        <w:pStyle w:val="Normal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Arial Narrow" w:hAnsi="Arial Narrow"/>
          <w:sz w:val="24"/>
          <w:szCs w:val="24"/>
        </w:rPr>
        <w:t xml:space="preserve">Докладчик: Бадрызлова Ольга Александровна, </w:t>
      </w:r>
    </w:p>
    <w:p>
      <w:pPr>
        <w:pStyle w:val="Normal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Arial Narrow" w:hAnsi="Arial Narrow"/>
          <w:sz w:val="24"/>
          <w:szCs w:val="24"/>
        </w:rPr>
        <w:t xml:space="preserve">заместитель директора МАУ ДО «ГМЦ»                 </w:t>
      </w:r>
    </w:p>
    <w:p>
      <w:pPr>
        <w:pStyle w:val="Normal"/>
        <w:rPr>
          <w:rFonts w:ascii="Arial Narrow" w:hAnsi="Arial Narrow"/>
          <w:b/>
          <w:b/>
          <w:i/>
          <w:i/>
          <w:sz w:val="48"/>
          <w:szCs w:val="48"/>
        </w:rPr>
      </w:pPr>
      <w:r>
        <w:rPr>
          <w:rFonts w:ascii="Arial Narrow" w:hAnsi="Arial Narrow"/>
          <w:b/>
          <w:i/>
          <w:sz w:val="48"/>
          <w:szCs w:val="48"/>
        </w:rPr>
      </w:r>
    </w:p>
    <w:p>
      <w:pPr>
        <w:pStyle w:val="Normal"/>
        <w:rPr>
          <w:rFonts w:ascii="Arial Narrow" w:hAnsi="Arial Narrow"/>
          <w:b/>
          <w:b/>
          <w:sz w:val="44"/>
          <w:szCs w:val="44"/>
        </w:rPr>
      </w:pPr>
      <w:r>
        <w:rPr>
          <w:rFonts w:ascii="Arial Narrow" w:hAnsi="Arial Narrow"/>
          <w:b/>
          <w:sz w:val="44"/>
          <w:szCs w:val="44"/>
        </w:rPr>
      </w:r>
    </w:p>
    <w:p>
      <w:pPr>
        <w:pStyle w:val="Normal"/>
        <w:rPr>
          <w:rFonts w:ascii="Arial Narrow" w:hAnsi="Arial Narrow"/>
          <w:b/>
          <w:b/>
          <w:sz w:val="44"/>
          <w:szCs w:val="44"/>
        </w:rPr>
      </w:pPr>
      <w:r>
        <w:rPr>
          <w:rFonts w:ascii="Arial Narrow" w:hAnsi="Arial Narrow"/>
          <w:b/>
          <w:sz w:val="44"/>
          <w:szCs w:val="44"/>
        </w:rPr>
      </w:r>
    </w:p>
    <w:p>
      <w:pPr>
        <w:pStyle w:val="Normal"/>
        <w:rPr>
          <w:rFonts w:ascii="Arial Narrow" w:hAnsi="Arial Narrow"/>
          <w:b/>
          <w:b/>
          <w:sz w:val="44"/>
          <w:szCs w:val="44"/>
        </w:rPr>
      </w:pPr>
      <w:r>
        <w:rPr>
          <w:rFonts w:ascii="Arial Narrow" w:hAnsi="Arial Narrow"/>
          <w:b/>
          <w:sz w:val="44"/>
          <w:szCs w:val="44"/>
        </w:rPr>
      </w:r>
    </w:p>
    <w:p>
      <w:pPr>
        <w:pStyle w:val="Normal"/>
        <w:jc w:val="center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>р.п. Голышманово</w:t>
      </w:r>
    </w:p>
    <w:p>
      <w:pPr>
        <w:pStyle w:val="Normal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28 октября   2019 года</w:t>
      </w:r>
    </w:p>
    <w:p>
      <w:pPr>
        <w:pStyle w:val="Normal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 </w:t>
      </w:r>
      <w:r>
        <w:rPr>
          <w:rFonts w:cs="Arial" w:ascii="Arial" w:hAnsi="Arial"/>
          <w:sz w:val="24"/>
          <w:szCs w:val="24"/>
          <w:lang w:eastAsia="ar-SA"/>
        </w:rPr>
        <w:t xml:space="preserve">В Голышмановском городском округе  созданы условия для развития местного сообщества. Любой гражданин может коллективно творить, создавать, воплощать. </w:t>
      </w:r>
      <w:r>
        <w:rPr>
          <w:rFonts w:cs="Arial" w:ascii="Arial" w:hAnsi="Arial"/>
          <w:sz w:val="24"/>
          <w:szCs w:val="24"/>
        </w:rPr>
        <w:t xml:space="preserve"> 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</w:t>
      </w:r>
      <w:r>
        <w:rPr>
          <w:rFonts w:cs="Arial" w:ascii="Arial" w:hAnsi="Arial"/>
          <w:sz w:val="24"/>
          <w:szCs w:val="24"/>
        </w:rPr>
        <w:t xml:space="preserve">На территории Голышмановского округа  это возможно через участие в грантовых конкурсах. 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</w:t>
      </w:r>
      <w:r>
        <w:rPr>
          <w:rFonts w:cs="Arial" w:ascii="Arial" w:hAnsi="Arial"/>
          <w:sz w:val="24"/>
          <w:szCs w:val="24"/>
        </w:rPr>
        <w:t>2019 год – прошло  2 конкурса -  Конкурс социальных проектов «Культурная мозаика Голышмановского округа» и Конкурс гражданской активности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 </w:t>
      </w:r>
      <w:r>
        <w:rPr>
          <w:rFonts w:cs="Arial" w:ascii="Arial" w:hAnsi="Arial"/>
          <w:sz w:val="24"/>
          <w:szCs w:val="24"/>
        </w:rPr>
        <w:t xml:space="preserve">Конкурсы направлены на выявление и продвижение идей активных граждан (в том числе и молодежи)  в различных социально – значимых сферах деятельности. 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</w:t>
      </w:r>
      <w:r>
        <w:rPr>
          <w:rFonts w:cs="Arial" w:ascii="Arial" w:hAnsi="Arial"/>
          <w:sz w:val="24"/>
          <w:szCs w:val="24"/>
        </w:rPr>
        <w:t xml:space="preserve">В 2019 году подать заявки на конкурсы могли  инициативные группы, члены общественных объединений и организаций округа, некоммерческие организации.  Оценку проектов осуществляли Экспертные Советы. </w:t>
      </w:r>
    </w:p>
    <w:p>
      <w:pPr>
        <w:pStyle w:val="NoSpacing"/>
        <w:jc w:val="both"/>
        <w:rPr>
          <w:rFonts w:ascii="Arial" w:hAnsi="Arial" w:cs="Arial"/>
          <w:b/>
          <w:b/>
          <w:sz w:val="24"/>
          <w:szCs w:val="24"/>
          <w:lang w:eastAsia="ar-SA"/>
        </w:rPr>
      </w:pPr>
      <w:r>
        <w:rPr>
          <w:rFonts w:cs="Arial" w:ascii="Arial" w:hAnsi="Arial"/>
          <w:b/>
          <w:sz w:val="24"/>
          <w:szCs w:val="24"/>
          <w:lang w:eastAsia="ar-SA"/>
        </w:rPr>
      </w:r>
    </w:p>
    <w:p>
      <w:pPr>
        <w:pStyle w:val="NoSpacing"/>
        <w:jc w:val="both"/>
        <w:rPr>
          <w:rFonts w:ascii="Arial" w:hAnsi="Arial" w:cs="Arial"/>
          <w:b/>
          <w:b/>
          <w:sz w:val="24"/>
          <w:szCs w:val="24"/>
          <w:lang w:eastAsia="ar-SA"/>
        </w:rPr>
      </w:pPr>
      <w:r>
        <w:rPr>
          <w:rFonts w:cs="Arial" w:ascii="Arial" w:hAnsi="Arial"/>
          <w:b/>
          <w:sz w:val="24"/>
          <w:szCs w:val="24"/>
          <w:lang w:eastAsia="ar-SA"/>
        </w:rPr>
        <w:t>Из истории проек</w:t>
      </w:r>
      <w:r>
        <w:rPr>
          <w:rFonts w:cs="Arial" w:ascii="Arial" w:hAnsi="Arial"/>
          <w:b/>
          <w:sz w:val="24"/>
          <w:szCs w:val="24"/>
          <w:lang w:eastAsia="ar-SA"/>
        </w:rPr>
        <w:t>т</w:t>
      </w:r>
      <w:r>
        <w:rPr>
          <w:rFonts w:cs="Arial" w:ascii="Arial" w:hAnsi="Arial"/>
          <w:b/>
          <w:sz w:val="24"/>
          <w:szCs w:val="24"/>
          <w:lang w:eastAsia="ar-SA"/>
        </w:rPr>
        <w:t xml:space="preserve">ной деятельности: </w:t>
      </w:r>
    </w:p>
    <w:p>
      <w:pPr>
        <w:pStyle w:val="NoSpacing"/>
        <w:jc w:val="both"/>
        <w:rPr>
          <w:rFonts w:ascii="Arial" w:hAnsi="Arial" w:cs="Arial"/>
          <w:b/>
          <w:b/>
          <w:sz w:val="24"/>
          <w:szCs w:val="24"/>
          <w:lang w:eastAsia="ar-SA"/>
        </w:rPr>
      </w:pPr>
      <w:r>
        <w:rPr>
          <w:rFonts w:cs="Arial" w:ascii="Arial" w:hAnsi="Arial"/>
          <w:b/>
          <w:sz w:val="24"/>
          <w:szCs w:val="24"/>
          <w:lang w:eastAsia="ar-SA"/>
        </w:rPr>
      </w:r>
    </w:p>
    <w:p>
      <w:pPr>
        <w:pStyle w:val="NoSpacing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cs="Arial" w:ascii="Arial" w:hAnsi="Arial"/>
          <w:sz w:val="24"/>
          <w:szCs w:val="24"/>
          <w:lang w:eastAsia="ar-SA"/>
        </w:rPr>
        <w:t xml:space="preserve">     </w:t>
      </w:r>
      <w:r>
        <w:rPr>
          <w:rFonts w:cs="Arial" w:ascii="Arial" w:hAnsi="Arial"/>
          <w:sz w:val="24"/>
          <w:szCs w:val="24"/>
          <w:lang w:eastAsia="ar-SA"/>
        </w:rPr>
        <w:t xml:space="preserve">Проектная деятельность в округе началась с 2010 года. Участие </w:t>
      </w:r>
      <w:r>
        <w:rPr>
          <w:rFonts w:cs="Arial" w:ascii="Arial" w:hAnsi="Arial"/>
          <w:color w:val="000000"/>
          <w:sz w:val="24"/>
          <w:szCs w:val="24"/>
        </w:rPr>
        <w:t xml:space="preserve"> в обучающихся сессиях в г.Новосибирске в рамках программы «Возможности молодежи неограниченны», появление  молодежной штаб-квартиры. Первый проект, первый гран на реализацию проекта «Яблоневый парк» (с. Голышманово)</w:t>
      </w:r>
    </w:p>
    <w:p>
      <w:pPr>
        <w:pStyle w:val="NoSpacing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cs="Arial" w:ascii="Arial" w:hAnsi="Arial"/>
          <w:sz w:val="24"/>
          <w:szCs w:val="24"/>
          <w:lang w:eastAsia="ar-SA"/>
        </w:rPr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Уникальность Голышмановского городского округа заключается в том, что появившаяся активность инициируется самим населением, отвечает его потребностям и поддерживается всеми членами местного сообщества. Практика деятельности за последние несколько лет показала, что активность населения, участие в различных социальных практиках сплочает жителей, позволяет им развиваться. Постепенно цели каждого отдельно взятого жителя и цели развития территории становятся взаимосвязаны, есть понимания того, что они не могут реализоваться по отдельности, что только общими усилиями можно создать условия для территориального развития и личностного роста. </w:t>
      </w:r>
    </w:p>
    <w:p>
      <w:pPr>
        <w:pStyle w:val="NoSpacing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cs="Arial" w:ascii="Arial" w:hAnsi="Arial"/>
          <w:sz w:val="24"/>
          <w:szCs w:val="24"/>
          <w:lang w:eastAsia="ar-SA"/>
        </w:rPr>
        <w:t xml:space="preserve">Проектная деятельность имеет свой результат. Так появился  свой календарь событий. В него вошли основные, значимые мероприятия сельских поселений. Особенно отрадно и то, что у сельских поселений появляются свои событийные календари (Земляновское сельское поселение, Малышенское сельское поселение), а также инициативные граждане и группы готовы предлагать свои услуги не только во время проведения мероприятия, но и круглый год (Голышмановское с/п – пироги, Малышенское с/п – мед, Земляновское с/п – чай). Это говорит о том, что село развивается, у людей есть возможность заработать.  </w:t>
      </w:r>
    </w:p>
    <w:p>
      <w:pPr>
        <w:pStyle w:val="NoSpacing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cs="Arial" w:ascii="Arial" w:hAnsi="Arial"/>
          <w:sz w:val="24"/>
          <w:szCs w:val="24"/>
          <w:lang w:eastAsia="ar-SA"/>
        </w:rPr>
        <w:t xml:space="preserve">    </w:t>
      </w:r>
      <w:r>
        <w:rPr>
          <w:rFonts w:cs="Arial" w:ascii="Arial" w:hAnsi="Arial"/>
          <w:sz w:val="24"/>
          <w:szCs w:val="24"/>
          <w:lang w:eastAsia="ar-SA"/>
        </w:rPr>
        <w:t>Еще чем уже может гордиться Голышмановский округ по результатам проектой деятельности – это изготовление своей сувенирной продукции: Среднечирковское с/п – береста; Земляновское с/п – чай, сладости, резьба по дереву; Ражевское с/п – деревянные изделия; Гладиловское с/п – вязаные изделия, вышитые картины; Малышенское с/п – мед, травы; МАУ ДО «ГДШИ», МАУ ДО «МЦ» - роспись по стеклу, изделия из глины, дерева, мягкая игрушка;  детский сад «Ягодка» - обрядовые куклы, лоскутное шитье;</w:t>
        <w:br/>
        <w:t>МАУ «КЦСОН» - куклы – травницы, арома саше,валяные изделия;  р.п. Голышманово – мыло, картины, обереги; с. Голышманово – гастрономия; Хмелевка – рассада; Королево – варенье; Усть – Ламенка – бисероплетение.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С 2014 по 2018 год реализовано 147  проектов. 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2014 год – первый опыт, проба пера (участие и поддержка всех желающих)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2015 год – открытие центр «Со – Дружество», Шарохинский фестиваль, событийные мероприятия, календарь событий.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2016 год – Благотворительный фонд «НАШЕ ВРЕМЯ», увеличение бюджетного финансирования, появились личные подворья, конкурс «Лучшие из лучших»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2017 год – социокультурное партнерство, сувенирная продукция, объединение мастеров, краеведов.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2018 год – конкурс гражданской активности, конкурс «Малая культурная мозаика Голышмановского района», районная акция «95 добрых дел Голышмановскому району», Год добровольчества, проект «Доброволец года»</w:t>
      </w:r>
    </w:p>
    <w:p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В период 2014-2018 гг. сформировались условия развития местного сообщества, пространственная и культурная идентичности: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Музей под открытым небом (Боровлянка)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 xml:space="preserve">Личные подворья 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 xml:space="preserve">АРТель «Светочь» (Земляная) 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Арт – кафе (Евсино)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Уличный театр скоморохов (Малышенка)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Мини – музей (ДШИ)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Мастерская «Кипрей» (КЦСОН)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Ансамбль ложкарей (школа №4)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 xml:space="preserve">Фестиваль «На родине Л.И. Шарохи» 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«Праздник Пирога» (Голышманово)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«Медовый спас всем медку припас» (Малышенка)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«Земляновская ярмарка» (Земляная)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«День варенья» (Королево)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«Празднование рождества Иоанна Предтечи» (С- Чирки)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«Фестиваль «Ражевские просторы» (Ражево)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«Ильинская мозаика» (Евсино)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«Летние кузьминки» (Усть – Ламенка)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«Яблочный спас» (Ламенка)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«Праздник сибирского чая» (Боровлянка)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«Марфа рассадница» (Хмелевка)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«Троица святая» (Бескозобово)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«Светлая пасха» (Гладилово)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«Наурыз» (Земляная)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«Картофельный разгуляй» (Черемшанка)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«Осенины - праздник урожая» (Гладилово)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«Зимнии Кузьминки» (Усть – Ламенка)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«Богиня Макоша» (Малышенка)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Мастерская «Кладовая народных традиций» (детский сад «Ягодка»)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Гончарная мастерская (детский сад «Елочка»)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«Зеленый навигатор по привокзальной площади» (музей)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Выставка передвижная «Сыны Отечества земли Голышмановской, исполнившие долг с честью»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Форпост № 1003 (Усть – Ламенка)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Детские площадки (п. Комсомольский, Шулындино, д. Михайловка)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Праздничное агентство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Летний парк чтения (библиотека)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Стелла Кавалеру трех орденов Славы П.М. Юрлову</w:t>
      </w:r>
    </w:p>
    <w:p>
      <w:pPr>
        <w:pStyle w:val="NoSpacing"/>
        <w:numPr>
          <w:ilvl w:val="0"/>
          <w:numId w:val="3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Аллея интересных скамеек</w:t>
      </w:r>
    </w:p>
    <w:p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Наша работа  – объединить людей, призвать их к лучшей жизни, самостоятельному решению социальных проблем. В ходе  реализации достигнуты следующие результаты: </w:t>
      </w:r>
    </w:p>
    <w:p>
      <w:pPr>
        <w:pStyle w:val="NoSpacing"/>
        <w:numPr>
          <w:ilvl w:val="0"/>
          <w:numId w:val="2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Появились значимые события на селе.</w:t>
      </w:r>
    </w:p>
    <w:p>
      <w:pPr>
        <w:pStyle w:val="NoSpacing"/>
        <w:ind w:left="108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numPr>
          <w:ilvl w:val="0"/>
          <w:numId w:val="2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Села преобразились, появились памятные места, объекты отдыха.</w:t>
      </w:r>
    </w:p>
    <w:p>
      <w:pPr>
        <w:pStyle w:val="NoSpacing"/>
        <w:numPr>
          <w:ilvl w:val="0"/>
          <w:numId w:val="2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Преобразились и люди!</w:t>
      </w:r>
    </w:p>
    <w:p>
      <w:pPr>
        <w:pStyle w:val="NoSpacing"/>
        <w:numPr>
          <w:ilvl w:val="0"/>
          <w:numId w:val="2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Появилась возможность реализовывать продукцию с личного подворья.</w:t>
      </w:r>
    </w:p>
    <w:p>
      <w:pPr>
        <w:pStyle w:val="NoSpacing"/>
        <w:numPr>
          <w:ilvl w:val="0"/>
          <w:numId w:val="2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Возник интерес населения к рукоделию.</w:t>
      </w:r>
    </w:p>
    <w:p>
      <w:pPr>
        <w:pStyle w:val="NoSpacing"/>
        <w:numPr>
          <w:ilvl w:val="0"/>
          <w:numId w:val="2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Уровень пессимизма и социальной апатии снижается.</w:t>
      </w:r>
    </w:p>
    <w:p>
      <w:pPr>
        <w:pStyle w:val="NoSpacing"/>
        <w:numPr>
          <w:ilvl w:val="0"/>
          <w:numId w:val="2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Население из роли просителей и критиков переходит в роль заинтересованных в диалоге с властью  людей.</w:t>
      </w:r>
    </w:p>
    <w:p>
      <w:pPr>
        <w:pStyle w:val="NoSpacing"/>
        <w:numPr>
          <w:ilvl w:val="0"/>
          <w:numId w:val="2"/>
        </w:numPr>
        <w:ind w:left="1080" w:hanging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 xml:space="preserve">Улучшается качество жизни в районе. </w:t>
      </w:r>
    </w:p>
    <w:p>
      <w:pPr>
        <w:pStyle w:val="NoSpacing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cs="Arial" w:ascii="Arial" w:hAnsi="Arial"/>
          <w:sz w:val="24"/>
          <w:szCs w:val="24"/>
        </w:rPr>
        <w:t>В настоящий момент Голышмановский округ - территория «яркой» активности жителей. На территории округа идет  возрождение духовно-нравственных ценностей. Набирает обороты  гастротуризм. Имеются и будут появляться креативные индустрии. Идет развитие внутреннего и внешнего туризма.</w:t>
      </w:r>
    </w:p>
    <w:p>
      <w:pPr>
        <w:pStyle w:val="NoSpacing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cs="Arial" w:ascii="Arial" w:hAnsi="Arial"/>
          <w:sz w:val="24"/>
          <w:szCs w:val="24"/>
          <w:lang w:eastAsia="ar-SA"/>
        </w:rPr>
        <w:t xml:space="preserve"> </w:t>
      </w:r>
    </w:p>
    <w:tbl>
      <w:tblPr>
        <w:tblStyle w:val="ad"/>
        <w:tblW w:w="10987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306"/>
        <w:gridCol w:w="1447"/>
        <w:gridCol w:w="1447"/>
        <w:gridCol w:w="1447"/>
        <w:gridCol w:w="1447"/>
        <w:gridCol w:w="1447"/>
        <w:gridCol w:w="1445"/>
      </w:tblGrid>
      <w:tr>
        <w:trPr/>
        <w:tc>
          <w:tcPr>
            <w:tcW w:w="2306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ar-SA"/>
              </w:rPr>
              <w:t>Название конкурса</w:t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ar-SA"/>
              </w:rPr>
              <w:t>2014</w:t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ar-SA"/>
              </w:rPr>
              <w:t>2015</w:t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ar-SA"/>
              </w:rPr>
              <w:t>2016</w:t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ar-SA"/>
              </w:rPr>
              <w:t>2018</w:t>
            </w:r>
          </w:p>
        </w:tc>
        <w:tc>
          <w:tcPr>
            <w:tcW w:w="1445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ar-SA"/>
              </w:rPr>
              <w:t>2019</w:t>
            </w:r>
          </w:p>
        </w:tc>
      </w:tr>
      <w:tr>
        <w:trPr/>
        <w:tc>
          <w:tcPr>
            <w:tcW w:w="2306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ar-SA"/>
              </w:rPr>
              <w:t>Социальных инициатив</w:t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eastAsia="Calibri" w:cs="Arial" w:eastAsiaTheme="minorHAnsi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  <w:t>*</w:t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  <w:t>*</w:t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  <w:t>*</w:t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  <w:t>*</w:t>
            </w:r>
          </w:p>
        </w:tc>
        <w:tc>
          <w:tcPr>
            <w:tcW w:w="1445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  <w:t>*</w:t>
            </w:r>
          </w:p>
        </w:tc>
      </w:tr>
      <w:tr>
        <w:trPr/>
        <w:tc>
          <w:tcPr>
            <w:tcW w:w="2306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ar-SA"/>
              </w:rPr>
              <w:t>Конкурс поддержки молодежных инициатив</w:t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  <w:t>*</w:t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  <w:t>*</w:t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  <w:t>*</w:t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  <w:t>*</w:t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  <w:t>*</w:t>
            </w:r>
          </w:p>
        </w:tc>
        <w:tc>
          <w:tcPr>
            <w:tcW w:w="1445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eastAsia="Calibri" w:cs="Arial" w:eastAsiaTheme="minorHAnsi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</w:r>
          </w:p>
        </w:tc>
      </w:tr>
      <w:tr>
        <w:trPr/>
        <w:tc>
          <w:tcPr>
            <w:tcW w:w="2306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ar-SA"/>
              </w:rPr>
              <w:t>Конкурс поддержки гражданских инициатив</w:t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eastAsia="Calibri" w:cs="Arial" w:eastAsiaTheme="minorHAnsi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eastAsia="Calibri" w:cs="Arial" w:eastAsiaTheme="minorHAnsi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eastAsia="Calibri" w:cs="Arial" w:eastAsiaTheme="minorHAnsi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eastAsia="Calibri" w:cs="Arial" w:eastAsiaTheme="minorHAnsi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  <w:t>*</w:t>
            </w:r>
          </w:p>
        </w:tc>
        <w:tc>
          <w:tcPr>
            <w:tcW w:w="1445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  <w:t>*</w:t>
            </w:r>
          </w:p>
        </w:tc>
      </w:tr>
      <w:tr>
        <w:trPr/>
        <w:tc>
          <w:tcPr>
            <w:tcW w:w="2306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ar-SA"/>
              </w:rPr>
              <w:t>Конкурс профилактических</w:t>
            </w:r>
          </w:p>
          <w:p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ar-SA"/>
              </w:rPr>
              <w:t>проектов</w:t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  <w:t>*</w:t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  <w:t>*</w:t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  <w:t>*</w:t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  <w:t>*</w:t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  <w:t>*</w:t>
            </w:r>
          </w:p>
        </w:tc>
        <w:tc>
          <w:tcPr>
            <w:tcW w:w="1445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eastAsia="Calibri" w:cs="Arial" w:eastAsiaTheme="minorHAnsi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</w:r>
          </w:p>
        </w:tc>
      </w:tr>
      <w:tr>
        <w:trPr/>
        <w:tc>
          <w:tcPr>
            <w:tcW w:w="2306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ar-SA"/>
              </w:rPr>
              <w:t xml:space="preserve">Малая культурная мозаика </w:t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eastAsia="Calibri" w:cs="Arial" w:eastAsiaTheme="minorHAnsi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eastAsia="Calibri" w:cs="Arial" w:eastAsiaTheme="minorHAnsi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eastAsia="Calibri" w:cs="Arial" w:eastAsiaTheme="minorHAnsi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eastAsia="Calibri" w:cs="Arial" w:eastAsiaTheme="minorHAnsi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</w:r>
          </w:p>
        </w:tc>
        <w:tc>
          <w:tcPr>
            <w:tcW w:w="1447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cs="Arial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  <w:t>*</w:t>
            </w:r>
          </w:p>
        </w:tc>
        <w:tc>
          <w:tcPr>
            <w:tcW w:w="1445" w:type="dxa"/>
            <w:tcBorders/>
            <w:shd w:fill="auto" w:val="clear"/>
          </w:tcPr>
          <w:p>
            <w:pPr>
              <w:pStyle w:val="NoSpacing"/>
              <w:jc w:val="center"/>
              <w:rPr>
                <w:rFonts w:ascii="Arial" w:hAnsi="Arial" w:eastAsia="Calibri" w:cs="Arial" w:eastAsiaTheme="minorHAnsi"/>
                <w:b/>
                <w:b/>
                <w:sz w:val="40"/>
                <w:szCs w:val="40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sz w:val="40"/>
                <w:szCs w:val="40"/>
                <w:lang w:eastAsia="ar-SA"/>
              </w:rPr>
            </w:r>
          </w:p>
        </w:tc>
      </w:tr>
    </w:tbl>
    <w:p>
      <w:pPr>
        <w:sectPr>
          <w:type w:val="nextPage"/>
          <w:pgSz w:w="11906" w:h="16838"/>
          <w:pgMar w:left="567" w:right="567" w:header="720" w:top="142" w:footer="720" w:bottom="567" w:gutter="0"/>
          <w:pgNumType w:fmt="decimal"/>
          <w:formProt w:val="false"/>
          <w:textDirection w:val="lrTb"/>
          <w:docGrid w:type="default" w:linePitch="360" w:charSpace="4294965042"/>
        </w:sectPr>
      </w:pPr>
    </w:p>
    <w:p>
      <w:pPr>
        <w:pStyle w:val="Normal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Spacing"/>
        <w:numPr>
          <w:ilvl w:val="0"/>
          <w:numId w:val="1"/>
        </w:numPr>
        <w:jc w:val="center"/>
        <w:rPr>
          <w:rFonts w:ascii="Arial" w:hAnsi="Arial" w:eastAsia="Calibri" w:cs="Arial"/>
          <w:b/>
          <w:b/>
          <w:sz w:val="24"/>
          <w:szCs w:val="24"/>
        </w:rPr>
      </w:pPr>
      <w:r>
        <w:rPr>
          <w:rFonts w:eastAsia="Calibri" w:cs="Arial" w:ascii="Arial" w:hAnsi="Arial"/>
          <w:b/>
          <w:sz w:val="24"/>
          <w:szCs w:val="24"/>
        </w:rPr>
        <w:t>Конкурс социальных проектов</w:t>
      </w:r>
    </w:p>
    <w:p>
      <w:pPr>
        <w:pStyle w:val="NoSpacing"/>
        <w:ind w:left="1875" w:hanging="0"/>
        <w:jc w:val="center"/>
        <w:rPr>
          <w:rFonts w:ascii="Arial" w:hAnsi="Arial" w:eastAsia="Calibri" w:cs="Arial"/>
          <w:b/>
          <w:b/>
          <w:sz w:val="24"/>
          <w:szCs w:val="24"/>
        </w:rPr>
      </w:pPr>
      <w:r>
        <w:rPr>
          <w:rFonts w:eastAsia="Calibri" w:cs="Arial" w:ascii="Arial" w:hAnsi="Arial"/>
          <w:b/>
          <w:sz w:val="24"/>
          <w:szCs w:val="24"/>
        </w:rPr>
        <w:t>«Культурная мозаика Голышмановского округа»</w:t>
      </w:r>
    </w:p>
    <w:p>
      <w:pPr>
        <w:pStyle w:val="NoSpacing"/>
        <w:jc w:val="both"/>
        <w:rPr>
          <w:rFonts w:ascii="Arial" w:hAnsi="Arial" w:cs="Arial"/>
          <w:iCs/>
          <w:kern w:val="2"/>
          <w:sz w:val="24"/>
          <w:szCs w:val="24"/>
        </w:rPr>
      </w:pPr>
      <w:r>
        <w:rPr>
          <w:rFonts w:cs="Arial" w:ascii="Arial" w:hAnsi="Arial"/>
          <w:iCs/>
          <w:kern w:val="2"/>
          <w:sz w:val="24"/>
          <w:szCs w:val="24"/>
        </w:rPr>
      </w:r>
    </w:p>
    <w:p>
      <w:pPr>
        <w:pStyle w:val="Normal"/>
        <w:spacing w:before="0" w:after="0"/>
        <w:ind w:left="426" w:firstLine="72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 xml:space="preserve">В 2019 году на территории Голышмановского городского округа был объявлен   конкурс </w:t>
      </w:r>
      <w:r>
        <w:rPr>
          <w:rFonts w:eastAsia="Times New Roman" w:cs="Arial" w:ascii="Arial" w:hAnsi="Arial"/>
          <w:sz w:val="24"/>
          <w:szCs w:val="24"/>
          <w:lang w:eastAsia="ar-SA"/>
        </w:rPr>
        <w:t>социальных проектов «Культурная мозаика - 2019»</w:t>
      </w:r>
      <w:r>
        <w:rPr>
          <w:rFonts w:eastAsia="Times New Roman" w:cs="Arial" w:ascii="Arial" w:hAnsi="Arial"/>
          <w:sz w:val="24"/>
          <w:szCs w:val="24"/>
        </w:rPr>
        <w:t>.</w:t>
      </w:r>
    </w:p>
    <w:p>
      <w:pPr>
        <w:pStyle w:val="Normal"/>
        <w:spacing w:before="0" w:after="0"/>
        <w:ind w:left="426" w:firstLine="72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Цель Конкурса: развитие территорий сельских поселений средствами культуры.</w:t>
      </w:r>
    </w:p>
    <w:p>
      <w:pPr>
        <w:pStyle w:val="Normal"/>
        <w:tabs>
          <w:tab w:val="clear" w:pos="708"/>
          <w:tab w:val="left" w:pos="1260" w:leader="none"/>
          <w:tab w:val="left" w:pos="1440" w:leader="none"/>
        </w:tabs>
        <w:spacing w:before="0" w:after="0"/>
        <w:ind w:left="426" w:firstLine="709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Задачи Конкурса:</w:t>
      </w:r>
    </w:p>
    <w:p>
      <w:pPr>
        <w:pStyle w:val="Normal"/>
        <w:tabs>
          <w:tab w:val="clear" w:pos="708"/>
          <w:tab w:val="left" w:pos="993" w:leader="none"/>
          <w:tab w:val="left" w:pos="1260" w:leader="none"/>
        </w:tabs>
        <w:spacing w:before="0" w:after="0"/>
        <w:ind w:left="426" w:firstLine="709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- поддержка инициатив представителей местных сообществ в решении актуальных социокультурных  проблем территорий;</w:t>
      </w:r>
    </w:p>
    <w:p>
      <w:pPr>
        <w:pStyle w:val="Normal"/>
        <w:tabs>
          <w:tab w:val="clear" w:pos="708"/>
          <w:tab w:val="left" w:pos="993" w:leader="none"/>
          <w:tab w:val="left" w:pos="1260" w:leader="none"/>
        </w:tabs>
        <w:spacing w:before="0" w:after="0"/>
        <w:ind w:left="426" w:firstLine="709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- совершенствование практики социального партнерства, развития взаимовыгодных отношений;</w:t>
      </w:r>
    </w:p>
    <w:p>
      <w:pPr>
        <w:pStyle w:val="Normal"/>
        <w:tabs>
          <w:tab w:val="clear" w:pos="708"/>
          <w:tab w:val="left" w:pos="993" w:leader="none"/>
          <w:tab w:val="left" w:pos="1260" w:leader="none"/>
        </w:tabs>
        <w:spacing w:before="0" w:after="0"/>
        <w:ind w:left="426" w:firstLine="709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- улучшение благосостояния населения.</w:t>
      </w:r>
    </w:p>
    <w:p>
      <w:pPr>
        <w:pStyle w:val="Normal"/>
        <w:spacing w:before="0" w:after="0"/>
        <w:ind w:left="426" w:firstLine="72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 xml:space="preserve">Организатором Конкурса является МАУ «Голышмановский Центр культуры и досуга». </w:t>
      </w:r>
    </w:p>
    <w:p>
      <w:pPr>
        <w:pStyle w:val="Normal"/>
        <w:tabs>
          <w:tab w:val="clear" w:pos="708"/>
          <w:tab w:val="left" w:pos="1260" w:leader="none"/>
        </w:tabs>
        <w:spacing w:before="0" w:after="0"/>
        <w:ind w:left="426" w:firstLine="72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Направления Конкурса:</w:t>
      </w:r>
    </w:p>
    <w:p>
      <w:pPr>
        <w:pStyle w:val="Normal"/>
        <w:suppressAutoHyphens w:val="true"/>
        <w:spacing w:before="0" w:after="0"/>
        <w:ind w:left="426" w:hanging="0"/>
        <w:contextualSpacing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b/>
          <w:sz w:val="24"/>
          <w:szCs w:val="24"/>
          <w:u w:val="single"/>
          <w:lang w:eastAsia="ar-SA"/>
        </w:rPr>
        <w:t>Активность роста</w:t>
      </w:r>
      <w:r>
        <w:rPr>
          <w:rFonts w:eastAsia="Times New Roman" w:cs="Arial" w:ascii="Arial" w:hAnsi="Arial"/>
          <w:sz w:val="24"/>
          <w:szCs w:val="24"/>
          <w:lang w:eastAsia="ar-SA"/>
        </w:rPr>
        <w:t xml:space="preserve"> -  стратегическое  развитие территории сельского поселения: организация новых форм хозяйственности на селе, применение способностей сельского жителя;</w:t>
      </w:r>
    </w:p>
    <w:p>
      <w:pPr>
        <w:pStyle w:val="Normal"/>
        <w:suppressAutoHyphens w:val="true"/>
        <w:spacing w:before="0" w:after="0"/>
        <w:ind w:left="426" w:hanging="0"/>
        <w:contextualSpacing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b/>
          <w:sz w:val="24"/>
          <w:szCs w:val="24"/>
          <w:u w:val="single"/>
          <w:lang w:eastAsia="ar-SA"/>
        </w:rPr>
        <w:t>Активность возрождения</w:t>
      </w:r>
      <w:r>
        <w:rPr>
          <w:rFonts w:eastAsia="Times New Roman" w:cs="Arial" w:ascii="Arial" w:hAnsi="Arial"/>
          <w:sz w:val="24"/>
          <w:szCs w:val="24"/>
          <w:lang w:eastAsia="ar-SA"/>
        </w:rPr>
        <w:t xml:space="preserve"> - возрождение народной культуры и традиций,  изучение народного фольклора, народной одежды, народных игр, игрищ, обрядов,  народной  кухни и т.д.; расширение роли организаций культуры, библиотек, музеев как центров развития местных сообществ;  создание и развитие креативных общественных артпространств (артели, мастерские, выставки, лавки  и т. д.)</w:t>
      </w:r>
    </w:p>
    <w:p>
      <w:pPr>
        <w:pStyle w:val="Normal"/>
        <w:suppressAutoHyphens w:val="true"/>
        <w:spacing w:before="0" w:after="0"/>
        <w:ind w:left="426" w:hanging="0"/>
        <w:contextualSpacing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b/>
          <w:sz w:val="24"/>
          <w:szCs w:val="24"/>
          <w:u w:val="single"/>
          <w:lang w:eastAsia="ar-SA"/>
        </w:rPr>
        <w:t>Активность креативная</w:t>
      </w:r>
      <w:r>
        <w:rPr>
          <w:rFonts w:eastAsia="Times New Roman" w:cs="Arial" w:ascii="Arial" w:hAnsi="Arial"/>
          <w:sz w:val="24"/>
          <w:szCs w:val="24"/>
          <w:lang w:eastAsia="ar-SA"/>
        </w:rPr>
        <w:t xml:space="preserve"> – сельские гражданские выходные – проекты, направленные на совместное проведение выходных (соседи, улицы, семьи, учреждения и т.д.) в рамках календарных, религиозных дат, позитивных событий, общественных делах.</w:t>
      </w:r>
    </w:p>
    <w:p>
      <w:pPr>
        <w:pStyle w:val="Normal"/>
        <w:tabs>
          <w:tab w:val="clear" w:pos="708"/>
          <w:tab w:val="left" w:pos="851" w:leader="none"/>
          <w:tab w:val="left" w:pos="1260" w:leader="none"/>
        </w:tabs>
        <w:spacing w:before="0" w:after="0"/>
        <w:jc w:val="both"/>
        <w:rPr>
          <w:rFonts w:ascii="Arial" w:hAnsi="Arial" w:eastAsia="Times New Roman" w:cs="Arial"/>
          <w:b/>
          <w:b/>
          <w:sz w:val="24"/>
          <w:szCs w:val="24"/>
        </w:rPr>
      </w:pPr>
      <w:r>
        <w:rPr>
          <w:rFonts w:eastAsia="Times New Roman" w:cs="Arial" w:ascii="Arial" w:hAnsi="Arial"/>
          <w:b/>
          <w:sz w:val="24"/>
          <w:szCs w:val="24"/>
        </w:rPr>
        <w:t xml:space="preserve">      </w:t>
      </w:r>
      <w:r>
        <w:rPr>
          <w:rFonts w:eastAsia="Times New Roman" w:cs="Arial" w:ascii="Arial" w:hAnsi="Arial"/>
          <w:b/>
          <w:sz w:val="24"/>
          <w:szCs w:val="24"/>
        </w:rPr>
        <w:t>Основные критерии оценки проектов, представленных на Конкурс:</w:t>
      </w:r>
    </w:p>
    <w:p>
      <w:pPr>
        <w:pStyle w:val="Normal"/>
        <w:tabs>
          <w:tab w:val="clear" w:pos="708"/>
          <w:tab w:val="left" w:pos="1260" w:leader="none"/>
        </w:tabs>
        <w:spacing w:before="0" w:after="0"/>
        <w:ind w:left="426" w:hanging="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- актуальность решаемой социальной проблемы и значимость проекта в социальном и культурном развитии территорий;</w:t>
      </w:r>
    </w:p>
    <w:p>
      <w:pPr>
        <w:pStyle w:val="Normal"/>
        <w:tabs>
          <w:tab w:val="clear" w:pos="708"/>
          <w:tab w:val="left" w:pos="1260" w:leader="none"/>
        </w:tabs>
        <w:spacing w:before="0" w:after="0"/>
        <w:ind w:left="426" w:hanging="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- наличие собственного или привлеченного вклада в денежном или натуральном выражении, возможность продолжения деятельности после окончания проекта;</w:t>
      </w:r>
    </w:p>
    <w:p>
      <w:pPr>
        <w:pStyle w:val="Normal"/>
        <w:tabs>
          <w:tab w:val="clear" w:pos="708"/>
          <w:tab w:val="left" w:pos="1080" w:leader="none"/>
          <w:tab w:val="left" w:pos="1260" w:leader="none"/>
        </w:tabs>
        <w:spacing w:before="0" w:after="0"/>
        <w:ind w:left="426" w:hanging="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- соответствие профессиональных возможностей организации  или группы планируемой деятельности, реалистичность срока выполнения проекта;</w:t>
      </w:r>
    </w:p>
    <w:p>
      <w:pPr>
        <w:pStyle w:val="Normal"/>
        <w:tabs>
          <w:tab w:val="clear" w:pos="708"/>
          <w:tab w:val="left" w:pos="900" w:leader="none"/>
        </w:tabs>
        <w:spacing w:before="0" w:after="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 xml:space="preserve">     </w:t>
      </w:r>
      <w:r>
        <w:rPr>
          <w:rFonts w:eastAsia="Times New Roman" w:cs="Arial" w:ascii="Arial" w:hAnsi="Arial"/>
          <w:sz w:val="24"/>
          <w:szCs w:val="24"/>
        </w:rPr>
        <w:t>-   рациональность бюджета проекта, экономичность проекта;</w:t>
      </w:r>
    </w:p>
    <w:p>
      <w:pPr>
        <w:pStyle w:val="Normal"/>
        <w:tabs>
          <w:tab w:val="clear" w:pos="708"/>
          <w:tab w:val="left" w:pos="1260" w:leader="none"/>
        </w:tabs>
        <w:spacing w:before="0" w:after="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 xml:space="preserve">     </w:t>
      </w:r>
      <w:r>
        <w:rPr>
          <w:rFonts w:eastAsia="Times New Roman" w:cs="Arial" w:ascii="Arial" w:hAnsi="Arial"/>
          <w:sz w:val="24"/>
          <w:szCs w:val="24"/>
        </w:rPr>
        <w:t>- степень участия в реализации проекта населения территории;</w:t>
      </w:r>
    </w:p>
    <w:p>
      <w:pPr>
        <w:pStyle w:val="Normal"/>
        <w:tabs>
          <w:tab w:val="clear" w:pos="708"/>
          <w:tab w:val="left" w:pos="1260" w:leader="none"/>
        </w:tabs>
        <w:spacing w:before="0" w:after="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 xml:space="preserve">     </w:t>
      </w:r>
      <w:r>
        <w:rPr>
          <w:rFonts w:eastAsia="Times New Roman" w:cs="Arial" w:ascii="Arial" w:hAnsi="Arial"/>
          <w:sz w:val="24"/>
          <w:szCs w:val="24"/>
        </w:rPr>
        <w:t xml:space="preserve">- комплексный подход в решении проблем сельских поселений. </w:t>
      </w:r>
    </w:p>
    <w:p>
      <w:pPr>
        <w:pStyle w:val="Normal"/>
        <w:tabs>
          <w:tab w:val="clear" w:pos="708"/>
          <w:tab w:val="left" w:pos="1260" w:leader="none"/>
        </w:tabs>
        <w:spacing w:before="0" w:after="0"/>
        <w:jc w:val="both"/>
        <w:rPr>
          <w:rFonts w:ascii="Arial" w:hAnsi="Arial" w:eastAsia="Times New Roman" w:cs="Arial"/>
          <w:iCs/>
          <w:sz w:val="24"/>
          <w:szCs w:val="24"/>
          <w:lang w:eastAsia="ar-SA"/>
        </w:rPr>
      </w:pPr>
      <w:r>
        <w:rPr>
          <w:rFonts w:eastAsia="Times New Roman" w:cs="Arial" w:ascii="Arial" w:hAnsi="Arial"/>
          <w:bCs/>
          <w:sz w:val="24"/>
          <w:szCs w:val="24"/>
          <w:lang w:eastAsia="ar-SA"/>
        </w:rPr>
        <w:t xml:space="preserve">     </w:t>
      </w:r>
      <w:r>
        <w:rPr>
          <w:rFonts w:eastAsia="Times New Roman" w:cs="Arial" w:ascii="Arial" w:hAnsi="Arial"/>
          <w:bCs/>
          <w:sz w:val="24"/>
          <w:szCs w:val="24"/>
          <w:lang w:eastAsia="ar-SA"/>
        </w:rPr>
        <w:t>Общий фонд конкурса определён в сумме 55</w:t>
      </w:r>
      <w:r>
        <w:rPr>
          <w:rFonts w:eastAsia="Times New Roman" w:cs="Arial" w:ascii="Arial" w:hAnsi="Arial"/>
          <w:iCs/>
          <w:sz w:val="24"/>
          <w:szCs w:val="24"/>
          <w:lang w:eastAsia="ar-SA"/>
        </w:rPr>
        <w:t xml:space="preserve">0 000 рублей. </w:t>
      </w:r>
    </w:p>
    <w:p>
      <w:pPr>
        <w:pStyle w:val="Normal"/>
        <w:tabs>
          <w:tab w:val="clear" w:pos="708"/>
          <w:tab w:val="left" w:pos="1260" w:leader="none"/>
        </w:tabs>
        <w:spacing w:before="0" w:after="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iCs/>
          <w:sz w:val="24"/>
          <w:szCs w:val="24"/>
          <w:lang w:eastAsia="ar-SA"/>
        </w:rPr>
        <w:t xml:space="preserve">     </w:t>
      </w:r>
      <w:r>
        <w:rPr>
          <w:rFonts w:eastAsia="Times New Roman" w:cs="Arial" w:ascii="Arial" w:hAnsi="Arial"/>
          <w:iCs/>
          <w:sz w:val="24"/>
          <w:szCs w:val="24"/>
          <w:lang w:eastAsia="ar-SA"/>
        </w:rPr>
        <w:t xml:space="preserve">Размер Гранта </w:t>
      </w:r>
      <w:r>
        <w:rPr>
          <w:rFonts w:eastAsia="Times New Roman" w:cs="Arial" w:ascii="Arial" w:hAnsi="Arial"/>
          <w:sz w:val="24"/>
          <w:szCs w:val="24"/>
          <w:lang w:eastAsia="ar-SA"/>
        </w:rPr>
        <w:t>на реализацию одного проекта  определён  до 50 000 рублей.</w:t>
      </w:r>
    </w:p>
    <w:p>
      <w:pPr>
        <w:pStyle w:val="Normal"/>
        <w:tabs>
          <w:tab w:val="clear" w:pos="708"/>
          <w:tab w:val="left" w:pos="284" w:leader="none"/>
        </w:tabs>
        <w:spacing w:before="0" w:after="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 xml:space="preserve">      </w:t>
      </w:r>
      <w:r>
        <w:rPr>
          <w:rFonts w:eastAsia="Times New Roman" w:cs="Arial" w:ascii="Arial" w:hAnsi="Arial"/>
          <w:sz w:val="24"/>
          <w:szCs w:val="24"/>
        </w:rPr>
        <w:t xml:space="preserve">На конкурс было подано 15 заявок. </w:t>
      </w:r>
    </w:p>
    <w:p>
      <w:pPr>
        <w:pStyle w:val="Normal"/>
        <w:tabs>
          <w:tab w:val="clear" w:pos="708"/>
          <w:tab w:val="left" w:pos="284" w:leader="none"/>
        </w:tabs>
        <w:spacing w:before="0" w:after="0"/>
        <w:ind w:left="426" w:hanging="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 xml:space="preserve">В направлении </w:t>
      </w:r>
      <w:r>
        <w:rPr>
          <w:rFonts w:eastAsia="Times New Roman" w:cs="Arial" w:ascii="Arial" w:hAnsi="Arial"/>
          <w:b/>
          <w:sz w:val="24"/>
          <w:szCs w:val="24"/>
        </w:rPr>
        <w:t>Активность роста</w:t>
      </w:r>
      <w:r>
        <w:rPr>
          <w:rFonts w:eastAsia="Times New Roman" w:cs="Arial" w:ascii="Arial" w:hAnsi="Arial"/>
          <w:sz w:val="24"/>
          <w:szCs w:val="24"/>
        </w:rPr>
        <w:t xml:space="preserve"> 4 заявки: «День варенья» (Королёво), «Медовый Спас всем медку припас» (Малышенка), «Праздник Пирога» (Голышманово), «Ражевские просторы» (Ражево).</w:t>
      </w:r>
    </w:p>
    <w:p>
      <w:pPr>
        <w:pStyle w:val="Normal"/>
        <w:tabs>
          <w:tab w:val="clear" w:pos="708"/>
          <w:tab w:val="left" w:pos="284" w:leader="none"/>
        </w:tabs>
        <w:spacing w:before="0" w:after="0"/>
        <w:ind w:left="426" w:hanging="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 xml:space="preserve">В направлении </w:t>
      </w:r>
      <w:r>
        <w:rPr>
          <w:rFonts w:eastAsia="Times New Roman" w:cs="Arial" w:ascii="Arial" w:hAnsi="Arial"/>
          <w:b/>
          <w:sz w:val="24"/>
          <w:szCs w:val="24"/>
        </w:rPr>
        <w:t>Активность возрождения</w:t>
      </w:r>
      <w:r>
        <w:rPr>
          <w:rFonts w:eastAsia="Times New Roman" w:cs="Arial" w:ascii="Arial" w:hAnsi="Arial"/>
          <w:sz w:val="24"/>
          <w:szCs w:val="24"/>
        </w:rPr>
        <w:t xml:space="preserve"> 7 заявок: «Здравствуй, Троица святая» (Бескозобово), «Ильинская мозаика» (Евсино), «Истоки старины глубокой» (Усть-Ламенка), «Наурыз» (Земляная), «Марфа-рассадница - зелёные щи» (Хмелёвка), «Праздник сибирского чая» (Боровлянка), «Яблочный Спас» (Ламенка).</w:t>
      </w:r>
    </w:p>
    <w:p>
      <w:pPr>
        <w:pStyle w:val="Normal"/>
        <w:tabs>
          <w:tab w:val="clear" w:pos="708"/>
          <w:tab w:val="left" w:pos="284" w:leader="none"/>
        </w:tabs>
        <w:spacing w:before="0" w:after="0"/>
        <w:ind w:left="426" w:hanging="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 xml:space="preserve">В направлении </w:t>
      </w:r>
      <w:r>
        <w:rPr>
          <w:rFonts w:eastAsia="Times New Roman" w:cs="Arial" w:ascii="Arial" w:hAnsi="Arial"/>
          <w:b/>
          <w:sz w:val="24"/>
          <w:szCs w:val="24"/>
        </w:rPr>
        <w:t>Активность креативная</w:t>
      </w:r>
      <w:r>
        <w:rPr>
          <w:rFonts w:eastAsia="Times New Roman" w:cs="Arial" w:ascii="Arial" w:hAnsi="Arial"/>
          <w:sz w:val="24"/>
          <w:szCs w:val="24"/>
        </w:rPr>
        <w:t xml:space="preserve"> 4 заявки: «Праздник Рождества Иоанна Предтечи» (Средние Чирки), «Картофельный разгуляй» (Черемшанка), «Осенины - праздник урожая» (Гладилово), «Рождество» (Медведево).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 xml:space="preserve">На сегодняшний день завершено 14 проектов. Основная форма реализации данных проектов - массовое народное гулянье (событийное мероприятие). Всего в мероприятия вовлечено 8558 человек не только из Голышмановского округа, но и из других районов и городов (Аромашево, Омутинка, Бердюжье, Ишим, Тюмень и др.) В подготовке  и проведении мероприятий активное участие принимали работники образовательных учреждений, сельских администраций, советов ветеранов. Материальную помощь оказали предприниматели с.Голышманово, Королёво, Усть-Ламенки. Были привлечены 160 волонтёров. Реализовано излишек продукции личных подсобных хозяйств на сумму 480 тысяч рублей. Информация о проведённых мероприятиях публиковалась в группах учреждений культуры округа в социальной  сети ВК, в газете </w:t>
      </w:r>
    </w:p>
    <w:p>
      <w:pPr>
        <w:pStyle w:val="BodyTextIndent2"/>
        <w:tabs>
          <w:tab w:val="clear" w:pos="708"/>
          <w:tab w:val="left" w:pos="1260" w:leader="none"/>
        </w:tabs>
        <w:spacing w:lineRule="atLeast" w:line="240" w:before="0" w:after="0"/>
        <w:ind w:left="0" w:hanging="0"/>
        <w:jc w:val="both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tbl>
      <w:tblPr>
        <w:tblStyle w:val="ad"/>
        <w:tblW w:w="10988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840"/>
        <w:gridCol w:w="1536"/>
        <w:gridCol w:w="1718"/>
        <w:gridCol w:w="3386"/>
        <w:gridCol w:w="3508"/>
      </w:tblGrid>
      <w:tr>
        <w:trPr/>
        <w:tc>
          <w:tcPr>
            <w:tcW w:w="840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53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en-US"/>
              </w:rPr>
              <w:t>Поступило заявок</w:t>
            </w:r>
          </w:p>
        </w:tc>
        <w:tc>
          <w:tcPr>
            <w:tcW w:w="171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en-US"/>
              </w:rPr>
              <w:t>Поддержано проектов</w:t>
            </w:r>
          </w:p>
        </w:tc>
        <w:tc>
          <w:tcPr>
            <w:tcW w:w="338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en-US"/>
              </w:rPr>
              <w:t>Число участников</w:t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en-US"/>
              </w:rPr>
              <w:t>(в том числе подростков)</w:t>
            </w:r>
          </w:p>
        </w:tc>
        <w:tc>
          <w:tcPr>
            <w:tcW w:w="350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en-US"/>
              </w:rPr>
              <w:t>Общая стоимость проекта (грантовая поддержка)</w:t>
            </w:r>
          </w:p>
        </w:tc>
      </w:tr>
      <w:tr>
        <w:trPr/>
        <w:tc>
          <w:tcPr>
            <w:tcW w:w="840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53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1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38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7213 (3111)</w:t>
            </w:r>
          </w:p>
        </w:tc>
        <w:tc>
          <w:tcPr>
            <w:tcW w:w="350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Грант – 504, 0т.р.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Собственный вклад – 45,0т.р.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Вклад партнеров – 60, 0т.р.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Продажа – 270, 0т.р.</w:t>
            </w:r>
          </w:p>
        </w:tc>
      </w:tr>
      <w:tr>
        <w:trPr/>
        <w:tc>
          <w:tcPr>
            <w:tcW w:w="840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53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1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38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8558 (160 волонтеров)</w:t>
            </w:r>
          </w:p>
        </w:tc>
        <w:tc>
          <w:tcPr>
            <w:tcW w:w="350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Грант – 550,0т.р.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Продажа – 480,0т.р.</w:t>
            </w:r>
          </w:p>
        </w:tc>
      </w:tr>
    </w:tbl>
    <w:p>
      <w:pPr>
        <w:pStyle w:val="NoSpacing"/>
        <w:jc w:val="both"/>
        <w:rPr>
          <w:rFonts w:ascii="Arial" w:hAnsi="Arial" w:cs="Arial"/>
          <w:iCs/>
          <w:kern w:val="2"/>
          <w:sz w:val="24"/>
          <w:szCs w:val="24"/>
        </w:rPr>
      </w:pPr>
      <w:r>
        <w:rPr>
          <w:rFonts w:cs="Arial" w:ascii="Arial" w:hAnsi="Arial"/>
          <w:iCs/>
          <w:kern w:val="2"/>
          <w:sz w:val="24"/>
          <w:szCs w:val="24"/>
        </w:rPr>
      </w:r>
    </w:p>
    <w:p>
      <w:pPr>
        <w:pStyle w:val="NoSpacing"/>
        <w:jc w:val="both"/>
        <w:rPr>
          <w:rFonts w:ascii="Arial" w:hAnsi="Arial" w:cs="Arial"/>
          <w:iCs/>
          <w:kern w:val="2"/>
          <w:sz w:val="24"/>
          <w:szCs w:val="24"/>
        </w:rPr>
      </w:pPr>
      <w:r>
        <w:rPr>
          <w:rFonts w:cs="Arial" w:ascii="Arial" w:hAnsi="Arial"/>
          <w:iCs/>
          <w:kern w:val="2"/>
          <w:sz w:val="24"/>
          <w:szCs w:val="24"/>
        </w:rPr>
      </w:r>
    </w:p>
    <w:p>
      <w:pPr>
        <w:pStyle w:val="NoSpacing"/>
        <w:numPr>
          <w:ilvl w:val="0"/>
          <w:numId w:val="1"/>
        </w:numPr>
        <w:jc w:val="both"/>
        <w:rPr>
          <w:rFonts w:ascii="Arial" w:hAnsi="Arial" w:eastAsia="Calibri" w:cs="Arial"/>
          <w:b/>
          <w:b/>
          <w:sz w:val="24"/>
          <w:szCs w:val="24"/>
          <w:lang w:eastAsia="ar-SA"/>
        </w:rPr>
      </w:pPr>
      <w:r>
        <w:rPr>
          <w:rFonts w:eastAsia="Calibri" w:cs="Arial" w:ascii="Arial" w:hAnsi="Arial"/>
          <w:b/>
          <w:sz w:val="24"/>
          <w:szCs w:val="24"/>
          <w:lang w:eastAsia="ar-SA"/>
        </w:rPr>
        <w:t xml:space="preserve">Конкурс поддержки гражданской активности </w:t>
      </w:r>
    </w:p>
    <w:p>
      <w:pPr>
        <w:pStyle w:val="NoSpacing"/>
        <w:ind w:left="1875" w:hanging="0"/>
        <w:jc w:val="both"/>
        <w:rPr>
          <w:rFonts w:ascii="Arial" w:hAnsi="Arial" w:eastAsia="Calibri" w:cs="Arial"/>
          <w:b/>
          <w:b/>
          <w:sz w:val="24"/>
          <w:szCs w:val="24"/>
          <w:lang w:eastAsia="ar-SA"/>
        </w:rPr>
      </w:pPr>
      <w:r>
        <w:rPr>
          <w:rFonts w:eastAsia="Calibri" w:cs="Arial" w:ascii="Arial" w:hAnsi="Arial"/>
          <w:b/>
          <w:sz w:val="24"/>
          <w:szCs w:val="24"/>
          <w:lang w:eastAsia="ar-SA"/>
        </w:rPr>
        <w:t>(до 2019 года – конкурс социальных проектов)</w:t>
      </w:r>
    </w:p>
    <w:p>
      <w:pPr>
        <w:pStyle w:val="NoSpacing"/>
        <w:ind w:left="1875" w:hanging="0"/>
        <w:jc w:val="both"/>
        <w:rPr>
          <w:rFonts w:ascii="Arial" w:hAnsi="Arial" w:eastAsia="Calibri" w:cs="Arial"/>
          <w:b/>
          <w:b/>
          <w:sz w:val="24"/>
          <w:szCs w:val="24"/>
          <w:lang w:eastAsia="ar-SA"/>
        </w:rPr>
      </w:pPr>
      <w:r>
        <w:rPr>
          <w:rFonts w:eastAsia="Calibri" w:cs="Arial" w:ascii="Arial" w:hAnsi="Arial"/>
          <w:b/>
          <w:sz w:val="24"/>
          <w:szCs w:val="24"/>
          <w:lang w:eastAsia="ar-SA"/>
        </w:rPr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В 2019 году на территории Голышмановского городского округа прошел конкурс гражданских инициатив Голышмановского городского округа. Организацию и проведение Конкурса осуществлял МАУ ДО «Голышма</w:t>
        <w:softHyphen/>
        <w:t xml:space="preserve">новский молодежный центр» при поддержке Администрации Голышмановского городского округа. </w:t>
      </w:r>
    </w:p>
    <w:p>
      <w:pPr>
        <w:pStyle w:val="Normal"/>
        <w:spacing w:before="0" w:after="0"/>
        <w:ind w:left="-851" w:firstLine="85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Финансовое обеспечение проектов-победителей Конкурса осуществляется за счет</w:t>
      </w:r>
    </w:p>
    <w:p>
      <w:pPr>
        <w:pStyle w:val="Normal"/>
        <w:spacing w:before="0" w:after="0"/>
        <w:ind w:left="-851" w:firstLine="85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бюджета Голышмановского городского округа в рамках реализации </w:t>
      </w:r>
    </w:p>
    <w:p>
      <w:pPr>
        <w:pStyle w:val="Normal"/>
        <w:spacing w:before="0" w:after="0"/>
        <w:ind w:left="-851" w:firstLine="85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муниципальной программы «Основные направления деятельности по </w:t>
      </w:r>
    </w:p>
    <w:p>
      <w:pPr>
        <w:pStyle w:val="Normal"/>
        <w:spacing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реализации государственной политики в сферах национальных, </w:t>
      </w:r>
    </w:p>
    <w:p>
      <w:pPr>
        <w:pStyle w:val="Normal"/>
        <w:spacing w:before="0" w:after="0"/>
        <w:ind w:left="-851" w:firstLine="85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государственно-конфессиональных, общественно-политических отношений и </w:t>
      </w:r>
    </w:p>
    <w:p>
      <w:pPr>
        <w:pStyle w:val="Normal"/>
        <w:spacing w:before="0" w:after="0"/>
        <w:ind w:left="-851" w:firstLine="85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профилактике экстремистских проявлений в Голышмановском городском округе на 2019-2021г. го          а также за счет внебюджетных источников. 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Ц</w:t>
      </w:r>
      <w:r>
        <w:rPr>
          <w:rFonts w:cs="Arial" w:ascii="Arial" w:hAnsi="Arial"/>
          <w:iCs/>
          <w:sz w:val="24"/>
          <w:szCs w:val="24"/>
        </w:rPr>
        <w:t>ель Конкурса – содействие реализации социальных проектов, направ</w:t>
        <w:softHyphen/>
        <w:t>ленных на осуществление конкретных мероприятий по решени</w:t>
      </w:r>
      <w:r>
        <w:rPr>
          <w:rFonts w:cs="Arial" w:ascii="Arial" w:hAnsi="Arial"/>
          <w:sz w:val="24"/>
          <w:szCs w:val="24"/>
        </w:rPr>
        <w:t xml:space="preserve">ю </w:t>
      </w:r>
      <w:r>
        <w:rPr>
          <w:rFonts w:cs="Arial" w:ascii="Arial" w:hAnsi="Arial"/>
          <w:iCs/>
          <w:sz w:val="24"/>
          <w:szCs w:val="24"/>
        </w:rPr>
        <w:t>социально значи</w:t>
        <w:softHyphen/>
        <w:t>мых проблем местного значения, развитию благотворительности, добровольчества (волонтерства) на территории Голышмановского городского округа путем финансо</w:t>
        <w:softHyphen/>
        <w:t>вой поддержки наиболее актуальных социальных проектов.</w:t>
      </w:r>
    </w:p>
    <w:p>
      <w:pPr>
        <w:pStyle w:val="Normal"/>
        <w:jc w:val="both"/>
        <w:rPr>
          <w:rFonts w:ascii="Arial" w:hAnsi="Arial" w:cs="Arial"/>
          <w:iCs/>
          <w:sz w:val="24"/>
          <w:szCs w:val="24"/>
        </w:rPr>
      </w:pPr>
      <w:r>
        <w:rPr>
          <w:rFonts w:cs="Arial" w:ascii="Arial" w:hAnsi="Arial"/>
          <w:bCs/>
          <w:iCs/>
          <w:sz w:val="24"/>
          <w:szCs w:val="24"/>
        </w:rPr>
        <w:t>Общий фонд Конкурса составляет 75</w:t>
      </w:r>
      <w:r>
        <w:rPr>
          <w:rFonts w:cs="Arial" w:ascii="Arial" w:hAnsi="Arial"/>
          <w:iCs/>
          <w:sz w:val="24"/>
          <w:szCs w:val="24"/>
        </w:rPr>
        <w:t>0000 рублей</w:t>
      </w:r>
    </w:p>
    <w:p>
      <w:pPr>
        <w:pStyle w:val="Normal"/>
        <w:jc w:val="both"/>
        <w:rPr>
          <w:rFonts w:ascii="Arial" w:hAnsi="Arial" w:cs="Arial"/>
          <w:iCs/>
          <w:sz w:val="24"/>
          <w:szCs w:val="24"/>
        </w:rPr>
      </w:pPr>
      <w:r>
        <w:rPr>
          <w:rFonts w:cs="Arial" w:ascii="Arial" w:hAnsi="Arial"/>
          <w:iCs/>
          <w:sz w:val="24"/>
          <w:szCs w:val="24"/>
        </w:rPr>
        <w:t>Финансовое обеспечение проектов-победителей Конкурса осуществляется за счет  бюджета  Голышмановского городского округа, а также за счет внебюджетных источников.</w:t>
      </w:r>
    </w:p>
    <w:p>
      <w:pPr>
        <w:pStyle w:val="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Участниками конкурса в этом году стали: Ражевский  СДК, Земляновский СДК, Хмелевский СДК, Усть-Ламенский СДК, Голышмановская ЦБС, Усть-Ламенская библиотека,  Земляновская библиотека, Бескозобовская библиотека, Голышмановский МЦ, Голышмановская СОШ № 1, Голышмановская СОШ №2, Голышмановская СОШ № 4, Малышенская СОШ,  Ражевская СОШ,  Боровлянская СОШ, Медведевская СОШ, Земляновская СОШ, детский сад «Ягодка», детский сад «Ласточка» (Малышенское с/п), культурно-досуговый центр «Родина», КЦСОНГР, Всероссийское общество инвалидов, Общественная организация «Ветераны пограничники Тюменской области», Совет ветеранов, инициативные группы граждан  п. Голышманово, д. Михайловка, Хмелевского сельского поселения.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Конкурс проходил  в 2 этапа. 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На заочный этап было представлено 44 проекта, по 3 направлениям: </w:t>
      </w:r>
      <w:r>
        <w:rPr>
          <w:rFonts w:cs="Arial" w:ascii="Arial" w:hAnsi="Arial"/>
          <w:b/>
          <w:sz w:val="24"/>
          <w:szCs w:val="24"/>
        </w:rPr>
        <w:t xml:space="preserve">«Активный округ», «Округ соседей» и «Округ дружбы». </w:t>
      </w:r>
      <w:r>
        <w:rPr>
          <w:rFonts w:cs="Arial" w:ascii="Arial" w:hAnsi="Arial"/>
          <w:sz w:val="24"/>
          <w:szCs w:val="24"/>
        </w:rPr>
        <w:t xml:space="preserve">Проекты направлены на развитие активности граждан в области культурных и творческих инициатив, развитие народных ремесел, изготовление сувенирной продукции декоративно-прикладного творчества; организация деятельности кружков; развитие инициативы и активности граждан в области духовно-нравственного и патриотического воспитания; </w:t>
        <w:tab/>
        <w:t>содействие развитию семейных ценностей и традиций, развитие молодежных и детских объединений; формирование доступной среды для граждан с инвалидностью; благоустройство дворовых территорий, зон отдыха, спортивных площадок; благоустройство территорий;</w:t>
        <w:tab/>
        <w:t xml:space="preserve">развитие здорового образа жизни, массового спорта, сохранение и развитие физического здоровья жителей; организацию детской летней занятости и отдыха; организацию молодежного движения; </w:t>
        <w:tab/>
        <w:t>организацию культурно-досуговых мероприятий; развитие ветеранских подворий.</w:t>
      </w:r>
    </w:p>
    <w:p>
      <w:pPr>
        <w:pStyle w:val="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К открытой очной защите допущено 28 проектов. Все 28 признаны  победителями конкурса по 3 направлениям: </w:t>
      </w:r>
      <w:r>
        <w:rPr>
          <w:rFonts w:cs="Arial" w:ascii="Arial" w:hAnsi="Arial"/>
          <w:b/>
          <w:sz w:val="24"/>
          <w:szCs w:val="24"/>
        </w:rPr>
        <w:t xml:space="preserve">«Активный округ» (19 проектов), «Округ соседей» (8 проектов) и «Округ дружбы» (1 проект) </w:t>
      </w:r>
      <w:r>
        <w:rPr>
          <w:rFonts w:cs="Arial" w:ascii="Arial" w:hAnsi="Arial"/>
          <w:sz w:val="24"/>
          <w:szCs w:val="24"/>
        </w:rPr>
        <w:t>. Им была предоставлена грантовая поддержка на реализацию проектов. Максимальная сумма гранта на реализацию одного проекта составила 50000 рублей.</w:t>
      </w:r>
    </w:p>
    <w:p>
      <w:pPr>
        <w:pStyle w:val="Normal"/>
        <w:spacing w:before="0" w:after="0"/>
        <w:ind w:left="-851" w:firstLine="85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Согласно Положению, общий фонд конкурса определён в сумме 750 000 рублей</w:t>
      </w:r>
    </w:p>
    <w:p>
      <w:pPr>
        <w:pStyle w:val="Normal"/>
        <w:spacing w:before="0" w:after="0"/>
        <w:ind w:left="-851" w:firstLine="85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. Размер Гранта на реализацию одного проекта до 50 000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«Праздник Ивана Купала» Земляновский СДК, руководитель</w:t>
        <w:tab/>
        <w:t>Ситникова Светлана Николаевна, грант в сумме</w:t>
        <w:tab/>
        <w:t xml:space="preserve">30000 (тридцать тысяч) рублей. 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«Здоровые дети - здоровое будущее» Инициативная группа«Великолепная четвёрка»д. Михайловка, руководитель Мальцева Ирина Валерьевна,грант в сумме20000 (двадцать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«Территория детства» Хмелевский СДК, руководительБедухина Ольга Васильевна, грант в сумме 20000 (двадцать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«Праздник в каждый двор», руководитель Коробцова Екатерина Васильевна, грант в сумме 40000 (сорок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«Интеллектуальные игры» МАУ ДО «Голышмановский МЦ», руководитель Андреевская Мария Валерьевна, грант в сумме 40000 (сорок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«Жить здорово!» «Всероссийское общество инвалидов», руководитель Бетехтина Галина Витальевна, грант в сумме 25000 (двадцать пять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«Школьный сад моей мечты» «Ражевская СОШ», руководитель Егорова Мария Алексеевна, грант в сумме 15000 (пятнадцать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«Молодежная кругосветка» ОМП при Думе Голышмановского района, руководитель Дегтянникова Мария Александровна, грант в сумме 30000 (тридцать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«Ветеранское подворье» Голышмановская районная организация всероссийской общественной организации ветеранов (пенсионеров) войны, труда, вооруженных сил и правоохранительных органов, руководительТретьяков Валерий Тимофеевич, грант в сумме 25000 (двадцать пять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«Кукольный театр своими руками» Усть-Ламенский СДК, руководительКороткая Тамара Алекперовна, грант в сумме 25000 (двадцать пять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«Трудный хлеб детства», руководительЖуравлёва Галина Ивановна, грант в сумме 40000 (сорок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«Приходите в наш двор, для вас двери открыты», руководительКазанцева Любовь Константиновна, грант в сумме 45000 (сорок пять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«Богиня Макошь» МАОУ «Малышенская СОШ» детский сад «Ласточка», руководительХарлова Людмила Алексеевна, грант в сумме 20000 (двадцать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«Мальчиш - Кибальчиш» Голышмановское Отделение общественной организации «Ветераны пограничники Тюменской области», руководительНегомедзянов Олег Борисович, грант в сумме 30000 (тридцать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«Волшебный мир бессмертной сказки» МАУ «Голышмановская ЦБС», руководительШароха Анна Владимировна, грант в сумме 40000 (сорок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«Танцевальная карусель» Земляновская сельская библиотека, руководительКорсукова Алёна Николаевна, грант в сумме 50000 (пятьдесят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«Путь к здоровью» МАУ «КЦСОНГР», руководительМаксимова Любовь Васильевнагрант в сумме 18000 (восемнадцать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«Терапия радостью» МАУ «ГЦКД», культурно-досуговый центр «Родина», руководительУсольцева Лариса Николаевна, грант в сумме 30000 (тридцать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«Мастерская для ума» МАУ «КЦСОНГР», руководительКишкина Лариса Григорьевна, грант в сумме 11000 (одиннадцать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«Дорогами памяти и славы», руководительБураков Владимир Валерьевич, грант в сумме 25000 (двадцать пять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Игра-путешествие по сказке и творчеству П.П. Ершова «Как на острове Буяне» «Земляновская СОШ», руководитель КоротковаЛюдмила Николаевна, грант в сумме 25000 (двадцать пять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«Вагай - малая река Сибири», руководительГусельников Леонид Васильевич, грант в сумме 15000 (пятнадцать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«Школа №4: вчера, сегодня» МАОУ «Голышмановская СОШ №4», завтраДроздова Юлия Сергеевна, грант в сумме 16000 (шестнадцать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«Летопись родного края» МАОУ «Голышмановская СОШ №1», руководительЯрыгина Галина Алексеевна, грант в сумме 35000 (тридцать пять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«Скамейка Успеха» МАОУ «Голышмановская СОШ №1»,Журидова  Лариса Михайловна, грант в сумме 15000 (пятнадцать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Творческая мастерская «Наши руки – не для скуки!» Отделение МАДОУ Голышмановский ЦРР – детский  сад №4 «Ёлочка» детский сад «Ягодка», руководительУсольцева Марианна Вахбиевна, грант в сумме 30000 (тридцать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«Спортивная жизнь села» Хмелёвское сельское поселение, руководительБеккель Александр Александрович, грант в сумме 20000 (двадцать тысяч) рублей.</w:t>
      </w:r>
    </w:p>
    <w:p>
      <w:pPr>
        <w:pStyle w:val="ListParagraph"/>
        <w:numPr>
          <w:ilvl w:val="0"/>
          <w:numId w:val="5"/>
        </w:numPr>
        <w:spacing w:lineRule="auto" w:line="259" w:before="0" w:after="0"/>
        <w:ind w:left="426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«Мой округ – частица России» МАУ ДО «Голышмановский МЦ», руководительБаянов Дмитрий Александрович, грант в сумме 15000 (пятнадцать тысяч) рублей.</w:t>
      </w:r>
    </w:p>
    <w:p>
      <w:pPr>
        <w:pStyle w:val="Normal"/>
        <w:spacing w:before="0" w:after="0"/>
        <w:ind w:left="-851" w:firstLine="85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ind w:left="-851" w:firstLine="85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ind w:left="-851" w:firstLine="85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ind w:left="-851" w:firstLine="85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ind w:left="-851" w:firstLine="85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ind w:left="-851" w:firstLine="85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tbl>
      <w:tblPr>
        <w:tblStyle w:val="ad"/>
        <w:tblW w:w="10988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813"/>
        <w:gridCol w:w="1527"/>
        <w:gridCol w:w="1701"/>
        <w:gridCol w:w="1711"/>
        <w:gridCol w:w="2011"/>
        <w:gridCol w:w="3224"/>
      </w:tblGrid>
      <w:tr>
        <w:trPr/>
        <w:tc>
          <w:tcPr>
            <w:tcW w:w="81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52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en-US"/>
              </w:rPr>
              <w:t>Поступило заявок</w:t>
            </w:r>
          </w:p>
        </w:tc>
        <w:tc>
          <w:tcPr>
            <w:tcW w:w="170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en-US"/>
              </w:rPr>
              <w:t>Допущено к очному туру</w:t>
            </w:r>
          </w:p>
        </w:tc>
        <w:tc>
          <w:tcPr>
            <w:tcW w:w="171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en-US"/>
              </w:rPr>
              <w:t>Поддержано проектов</w:t>
            </w:r>
          </w:p>
        </w:tc>
        <w:tc>
          <w:tcPr>
            <w:tcW w:w="201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en-US"/>
              </w:rPr>
              <w:t>Число участников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en-US"/>
              </w:rPr>
              <w:t>(в том числе подростков)</w:t>
            </w:r>
          </w:p>
        </w:tc>
        <w:tc>
          <w:tcPr>
            <w:tcW w:w="322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en-US"/>
              </w:rPr>
              <w:t>Общая стоимость проекта (грантовая поддержка)</w:t>
            </w:r>
          </w:p>
        </w:tc>
      </w:tr>
      <w:tr>
        <w:trPr/>
        <w:tc>
          <w:tcPr>
            <w:tcW w:w="81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152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701" w:type="dxa"/>
            <w:tcBorders/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rFonts w:ascii="Arial" w:hAnsi="Arial" w:eastAsia="Calibri" w:cs="Arial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1711" w:type="dxa"/>
            <w:tcBorders/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01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6162(3082)</w:t>
            </w:r>
          </w:p>
        </w:tc>
        <w:tc>
          <w:tcPr>
            <w:tcW w:w="322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883,62т.р. (250,0т.р.)</w:t>
            </w:r>
          </w:p>
        </w:tc>
      </w:tr>
      <w:tr>
        <w:trPr/>
        <w:tc>
          <w:tcPr>
            <w:tcW w:w="81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52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701" w:type="dxa"/>
            <w:tcBorders/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rFonts w:ascii="Arial" w:hAnsi="Arial" w:eastAsia="Calibri" w:cs="Arial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1711" w:type="dxa"/>
            <w:tcBorders/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01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9216 (4092)</w:t>
            </w:r>
          </w:p>
        </w:tc>
        <w:tc>
          <w:tcPr>
            <w:tcW w:w="322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1,487,455 (250,0т.р.)</w:t>
            </w:r>
          </w:p>
        </w:tc>
      </w:tr>
      <w:tr>
        <w:trPr/>
        <w:tc>
          <w:tcPr>
            <w:tcW w:w="81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152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701" w:type="dxa"/>
            <w:tcBorders/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rFonts w:ascii="Arial" w:hAnsi="Arial" w:eastAsia="Calibri" w:cs="Arial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1711" w:type="dxa"/>
            <w:tcBorders/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01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11548 (4532)</w:t>
            </w:r>
          </w:p>
        </w:tc>
        <w:tc>
          <w:tcPr>
            <w:tcW w:w="322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1,700,5 (550,0т.р.)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на 458,8т. р. продали свою продукцию, оказали экскурсионные услуги.</w:t>
            </w:r>
          </w:p>
        </w:tc>
      </w:tr>
      <w:tr>
        <w:trPr/>
        <w:tc>
          <w:tcPr>
            <w:tcW w:w="81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Calibri" w:cs="Arial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2017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Calibri" w:cs="Arial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152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Calibri" w:cs="Arial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70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Calibri" w:cs="Arial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71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Calibri" w:cs="Arial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01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9763 (2517)</w:t>
            </w:r>
          </w:p>
        </w:tc>
        <w:tc>
          <w:tcPr>
            <w:tcW w:w="322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Calibri" w:cs="Arial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897, 4 т.р. (550,0 т.р.)</w:t>
            </w:r>
          </w:p>
        </w:tc>
      </w:tr>
      <w:tr>
        <w:trPr/>
        <w:tc>
          <w:tcPr>
            <w:tcW w:w="81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52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70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71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01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7274 (3284)</w:t>
            </w:r>
          </w:p>
        </w:tc>
        <w:tc>
          <w:tcPr>
            <w:tcW w:w="322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Грантовая поддержка – 750,0т.р.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Собственные средства – 603748 р.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Влад партнеров – 210950р.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Продажа – 26,0т.р.</w:t>
            </w:r>
          </w:p>
        </w:tc>
      </w:tr>
      <w:tr>
        <w:trPr/>
        <w:tc>
          <w:tcPr>
            <w:tcW w:w="81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52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70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71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011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8524 (дети – 4797; молодежь – 377; инвалиды – 404)</w:t>
            </w:r>
          </w:p>
        </w:tc>
        <w:tc>
          <w:tcPr>
            <w:tcW w:w="322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Грантовая поддержка – 750,0 т.р.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Привлеченные средства – 1314960 рублей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Консолидированный бюджет – 2064960 рублей</w:t>
            </w:r>
          </w:p>
        </w:tc>
      </w:tr>
    </w:tbl>
    <w:p>
      <w:pPr>
        <w:pStyle w:val="Normal"/>
        <w:spacing w:lineRule="auto" w:line="240" w:beforeAutospacing="1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В 2019 году активисты Голышмановского городского округа  принимали участие и  в других грантовых конкурсах различного уровня: </w:t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Конкурс Фонда президентских грантов – 1 проект (Районный совет ветеранов) – 3000000 рублей</w:t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Конкурс грантов Президента Российской Федерации для поддержки творческих проектов общенационального значения в области культуры и искусства»</w:t>
      </w:r>
      <w:r>
        <w:rPr>
          <w:sz w:val="26"/>
          <w:szCs w:val="26"/>
        </w:rPr>
        <w:t xml:space="preserve"> - </w:t>
      </w:r>
      <w:r>
        <w:rPr>
          <w:rFonts w:cs="Arial" w:ascii="Arial" w:hAnsi="Arial"/>
          <w:sz w:val="24"/>
          <w:szCs w:val="24"/>
        </w:rPr>
        <w:t>1 проект (БФ «НАШЕ ВРЕМЯ») – 1000000 рублей</w:t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Областной конкурс поддержки молодежных проектов – 1 проект (Праздничное агентство «Розалия») – 72819 рублей</w:t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Конкурс «Наш регион» - 1 проект (МАУ ДО «ГМЦ») – 50000 рублей</w:t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Общая сумма привлеченных средств – 4122819 рублей</w:t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Активные граждане, инициативные группы, общественные организации активно участвуют в общественной, культурной, спортивной, благотворительной, экологической, патриотической деятельности своего села, поселка и округа. Это участие во Всероссийской акции «Добровольцы детям», Весенняя неделя добра и  «Вам любимым». Региональные и окружные акции «Дари добро», «Портфель первокласснику», «Забота. Помощь. Милосердие», «Посади лес», «Шарохинский фестиваль», участие в мероприятиях, посвященных 9 мая, областная зарядка </w:t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Участие в областных праздниках «Акатуй», «Курултай». Участие в областном проекте «Наставничество».</w:t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Регистрация в  единой информационной системе «Добровольцы России»</w:t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У деревень, учреждений появляется самоидентичность: Земляная – деревня активных граждан; Усть – Ламенка – сохранение культурного наследия; Малышенка – комфортная среда; Медведево – развитие общественных пространств; С – Чирки – пропаганда ЗОЖ; детский сад «Ягодка» - народное творчество; Совет ветеранов – патриотическое воспитание; Голышманово - гастрономия</w:t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Для дальнейшей работы и развития необходимо:</w:t>
      </w:r>
    </w:p>
    <w:p>
      <w:pPr>
        <w:pStyle w:val="ListParagraph"/>
        <w:numPr>
          <w:ilvl w:val="0"/>
          <w:numId w:val="4"/>
        </w:numPr>
        <w:spacing w:lineRule="auto" w:line="240" w:beforeAutospacing="1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Укрепить партнерские связи с бизнесом. Появление грантовых проектов на средства бизнеса.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 xml:space="preserve">Продуктивная работа ресурсного центра для поддержки, развития, объединения институтов гражданского общества, СО НКО. 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Пересмотреть положения грантовых  окружных конкурсов.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Появление новых туристических маршрутов, туристических объектов, общественных пространств, брендов территорий в рамках утвержденной Стратегии развития туризма в РФ на период до 2035 года. 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Провесьти исследование «Территория глазами жителей» для дальнейшего выстраивания плана, стратегии развития. 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Инициативным группам придать статус – общественный совет на территориях сельских поселений и, возможно, в поселке соседские центры, ТОСы.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Ознакомиться с правовым полем гражданских инициатив.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Перейти от локальных мероприятий к системной деятельности.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Ознакомится с целями в области устойчивого развития до 2030 года и выработать дальнейший план действий. </w:t>
      </w:r>
    </w:p>
    <w:p>
      <w:pPr>
        <w:pStyle w:val="ListParagraph"/>
        <w:numPr>
          <w:ilvl w:val="0"/>
          <w:numId w:val="4"/>
        </w:numPr>
        <w:spacing w:lineRule="auto" w:line="240" w:before="0" w:afterAutospacing="1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«Увидеть себя» в Национальных и Федеральных проектах.</w:t>
      </w:r>
    </w:p>
    <w:p>
      <w:pPr>
        <w:pStyle w:val="NoSpacing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cs="Arial" w:ascii="Arial" w:hAnsi="Arial"/>
          <w:sz w:val="24"/>
          <w:szCs w:val="24"/>
          <w:lang w:eastAsia="ar-SA"/>
        </w:rPr>
        <w:t xml:space="preserve">Ближайшие мероприятия: </w:t>
      </w:r>
    </w:p>
    <w:p>
      <w:pPr>
        <w:pStyle w:val="NoSpacing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cs="Arial" w:ascii="Arial" w:hAnsi="Arial"/>
          <w:sz w:val="24"/>
          <w:szCs w:val="24"/>
          <w:lang w:eastAsia="ar-SA"/>
        </w:rPr>
        <w:t>03.11.2019 – семинар – фестиваль «Истоки»</w:t>
      </w:r>
    </w:p>
    <w:p>
      <w:pPr>
        <w:pStyle w:val="NoSpacing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cs="Arial" w:ascii="Arial" w:hAnsi="Arial"/>
          <w:sz w:val="24"/>
          <w:szCs w:val="24"/>
          <w:lang w:eastAsia="ar-SA"/>
        </w:rPr>
        <w:t>03.11.2019 – реализация проекта «Наши руки не для суки» (д/с «Ягодка»)</w:t>
      </w:r>
    </w:p>
    <w:p>
      <w:pPr>
        <w:pStyle w:val="NoSpacing"/>
        <w:jc w:val="both"/>
        <w:rPr>
          <w:rFonts w:ascii="Arial" w:hAnsi="Arial" w:cs="Arial"/>
          <w:color w:val="000000"/>
          <w:sz w:val="24"/>
          <w:szCs w:val="24"/>
          <w:highlight w:val="white"/>
        </w:rPr>
      </w:pPr>
      <w:r>
        <w:rPr>
          <w:rFonts w:cs="Arial" w:ascii="Arial" w:hAnsi="Arial"/>
          <w:sz w:val="24"/>
          <w:szCs w:val="24"/>
          <w:lang w:eastAsia="ar-SA"/>
        </w:rPr>
        <w:t xml:space="preserve">08.11. 2019 - </w:t>
      </w:r>
      <w:r>
        <w:rPr>
          <w:rFonts w:cs="Arial" w:ascii="Arial" w:hAnsi="Arial"/>
          <w:color w:val="000000"/>
          <w:sz w:val="24"/>
          <w:szCs w:val="24"/>
          <w:shd w:fill="FFFFFF" w:val="clear"/>
        </w:rPr>
        <w:t>семинар по подготовке к участию в конкурсе Фонда президентских грантов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  <w:shd w:fill="FFFFFF" w:val="clear"/>
        </w:rPr>
        <w:t>14.11. 2019 – семинар – практикум «</w:t>
      </w:r>
      <w:r>
        <w:rPr>
          <w:rFonts w:cs="Arial" w:ascii="Arial" w:hAnsi="Arial"/>
          <w:sz w:val="24"/>
          <w:szCs w:val="24"/>
        </w:rPr>
        <w:t>«КАК ПОДГОТОВИТЬ И ПРОВЕСТИ КАЧЕСТВЕННОЕ СЕЛЬСКОЕ СОБЫТИЕ СОВРЕМЕННОГО УРОВНЯ»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21.14. 2019 – семинар – практикум «АКТУАЛЬНЫЕ ВОЗМОЖНОСТИ РАЗВИТИЯ РЕМЕСЛЕННОЙ МАСТЕРСКОЙ»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22.11.2019. – реализация проекта «Летопись родного края»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23.11.2019 – реализация проекта «Интеллектуальные игры»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24.11. 2019. – реализация проекта «Танцевальная карусель»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26.11. 2019 – реализация проекта «Терапия радостью»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Ноябрь – реализация проекта «Трудный хлеб детства»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В течение ноября – декабря – разработка мониторинга исследования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В течение ноября – декабря – разработка программы работы ресурсного центра поддержки СО НКО и инициативных гражданских сообществ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03.12. 2019 – Всероссийская акция «Щедрый вторник»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Декабрь – январь – Благотворительный сезон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Spacing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cs="Arial" w:ascii="Arial" w:hAnsi="Arial"/>
          <w:sz w:val="24"/>
          <w:szCs w:val="24"/>
          <w:lang w:eastAsia="ar-SA"/>
        </w:rPr>
      </w:r>
    </w:p>
    <w:p>
      <w:pPr>
        <w:pStyle w:val="NoSpacing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cs="Arial" w:ascii="Arial" w:hAnsi="Arial"/>
          <w:sz w:val="24"/>
          <w:szCs w:val="24"/>
          <w:lang w:eastAsia="ar-SA"/>
        </w:rPr>
      </w:r>
    </w:p>
    <w:p>
      <w:pPr>
        <w:pStyle w:val="NoSpacing"/>
        <w:jc w:val="both"/>
        <w:rPr>
          <w:rFonts w:ascii="Arial" w:hAnsi="Arial" w:cs="Arial"/>
          <w:b/>
          <w:b/>
          <w:sz w:val="28"/>
          <w:szCs w:val="28"/>
          <w:lang w:eastAsia="ar-SA"/>
        </w:rPr>
      </w:pPr>
      <w:r>
        <w:rPr>
          <w:rFonts w:cs="Arial" w:ascii="Arial" w:hAnsi="Arial"/>
          <w:b/>
          <w:sz w:val="28"/>
          <w:szCs w:val="28"/>
          <w:lang w:eastAsia="ar-SA"/>
        </w:rPr>
      </w:r>
    </w:p>
    <w:p>
      <w:pPr>
        <w:pStyle w:val="NoSpacing"/>
        <w:jc w:val="both"/>
        <w:rPr>
          <w:rFonts w:ascii="Arial" w:hAnsi="Arial" w:cs="Arial"/>
          <w:b/>
          <w:b/>
          <w:sz w:val="28"/>
          <w:szCs w:val="28"/>
          <w:lang w:eastAsia="ar-SA"/>
        </w:rPr>
      </w:pPr>
      <w:r>
        <w:rPr>
          <w:rFonts w:cs="Arial" w:ascii="Arial" w:hAnsi="Arial"/>
          <w:b/>
          <w:sz w:val="28"/>
          <w:szCs w:val="28"/>
          <w:lang w:eastAsia="ar-SA"/>
        </w:rPr>
      </w:r>
    </w:p>
    <w:p>
      <w:pPr>
        <w:pStyle w:val="NoSpacing"/>
        <w:jc w:val="both"/>
        <w:rPr>
          <w:rFonts w:ascii="Arial" w:hAnsi="Arial" w:cs="Arial"/>
          <w:b/>
          <w:b/>
          <w:sz w:val="28"/>
          <w:szCs w:val="28"/>
          <w:lang w:eastAsia="ar-SA"/>
        </w:rPr>
      </w:pPr>
      <w:r>
        <w:rPr>
          <w:rFonts w:cs="Arial" w:ascii="Arial" w:hAnsi="Arial"/>
          <w:b/>
          <w:sz w:val="28"/>
          <w:szCs w:val="28"/>
          <w:lang w:eastAsia="ar-SA"/>
        </w:rPr>
      </w:r>
    </w:p>
    <w:p>
      <w:pPr>
        <w:pStyle w:val="NoSpacing"/>
        <w:jc w:val="both"/>
        <w:rPr>
          <w:rFonts w:ascii="Arial" w:hAnsi="Arial" w:cs="Arial"/>
          <w:b/>
          <w:b/>
          <w:sz w:val="28"/>
          <w:szCs w:val="28"/>
          <w:lang w:eastAsia="ar-SA"/>
        </w:rPr>
      </w:pPr>
      <w:r>
        <w:rPr>
          <w:rFonts w:cs="Arial" w:ascii="Arial" w:hAnsi="Arial"/>
          <w:b/>
          <w:sz w:val="28"/>
          <w:szCs w:val="28"/>
          <w:lang w:eastAsia="ar-SA"/>
        </w:rPr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drawing>
          <wp:inline distT="0" distB="0" distL="19050" distR="5715">
            <wp:extent cx="5405120" cy="7753350"/>
            <wp:effectExtent l="0" t="0" r="0" b="0"/>
            <wp:docPr id="1" name="Рисунок 1" descr="C:\Users\User\Desktop\Календарь событий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User\Desktop\Календарь событий (1)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5120" cy="775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/>
      </w:pPr>
      <w:r>
        <w:rPr/>
        <w:drawing>
          <wp:inline distT="0" distB="0" distL="19050" distR="0">
            <wp:extent cx="6840220" cy="9120505"/>
            <wp:effectExtent l="0" t="0" r="0" b="0"/>
            <wp:docPr id="2" name="Рисунок 2" descr="C:\Users\User\Downloads\календарь основных мероприятий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User\Downloads\календарь основных мероприятий (1).jpg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120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</w:p>
    <w:p>
      <w:pPr>
        <w:sectPr>
          <w:type w:val="nextPage"/>
          <w:pgSz w:w="11906" w:h="16838"/>
          <w:pgMar w:left="567" w:right="567" w:header="720" w:top="567" w:footer="720" w:bottom="567" w:gutter="0"/>
          <w:pgNumType w:fmt="decimal"/>
          <w:formProt w:val="false"/>
          <w:textDirection w:val="lrTb"/>
          <w:docGrid w:type="default" w:linePitch="360" w:charSpace="4294965042"/>
        </w:sectPr>
        <w:pStyle w:val="Normal"/>
        <w:rPr/>
      </w:pPr>
      <w:r>
        <w:rPr/>
      </w:r>
    </w:p>
    <w:tbl>
      <w:tblPr>
        <w:tblStyle w:val="ad"/>
        <w:tblW w:w="159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610"/>
        <w:gridCol w:w="1798"/>
        <w:gridCol w:w="764"/>
        <w:gridCol w:w="2573"/>
        <w:gridCol w:w="2553"/>
        <w:gridCol w:w="2539"/>
        <w:gridCol w:w="2586"/>
        <w:gridCol w:w="496"/>
      </w:tblGrid>
      <w:tr>
        <w:trPr>
          <w:trHeight w:val="1005" w:hRule="atLeast"/>
        </w:trPr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Spacing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szCs w:val="20"/>
                <w:lang w:eastAsia="en-US"/>
              </w:rPr>
              <w:t xml:space="preserve">    </w:t>
            </w:r>
          </w:p>
          <w:p>
            <w:pPr>
              <w:pStyle w:val="NoSpacing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lang w:eastAsia="en-US"/>
              </w:rPr>
              <w:t xml:space="preserve">      </w:t>
            </w:r>
          </w:p>
        </w:tc>
        <w:tc>
          <w:tcPr>
            <w:tcW w:w="11511" w:type="dxa"/>
            <w:gridSpan w:val="6"/>
            <w:tcBorders>
              <w:top w:val="nil"/>
              <w:left w:val="nil"/>
              <w:bottom w:val="nil"/>
              <w:right w:val="nil"/>
            </w:tcBorders>
            <w:shd w:fill="auto" w:val="clear"/>
            <w:vAlign w:val="center"/>
          </w:tcPr>
          <w:p>
            <w:pPr>
              <w:pStyle w:val="NoSpacing"/>
              <w:rPr>
                <w:rFonts w:cs="Arial"/>
                <w:b/>
                <w:b/>
                <w:sz w:val="28"/>
                <w:szCs w:val="20"/>
              </w:rPr>
            </w:pPr>
            <w:r>
              <w:rPr>
                <w:rFonts w:eastAsia="Calibri" w:cs="Arial" w:eastAsiaTheme="minorHAnsi"/>
                <w:b/>
                <w:sz w:val="28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pStyle w:val="NoSpacing"/>
              <w:rPr>
                <w:rFonts w:cs="Arial"/>
                <w:b/>
                <w:b/>
                <w:color w:val="FF0000"/>
                <w:sz w:val="36"/>
                <w:szCs w:val="36"/>
              </w:rPr>
            </w:pPr>
            <w:r>
              <w:rPr>
                <w:rFonts w:eastAsia="Calibri" w:cs="Arial" w:eastAsiaTheme="minorHAnsi"/>
                <w:b/>
                <w:color w:val="FF0000"/>
                <w:sz w:val="36"/>
                <w:szCs w:val="36"/>
                <w:lang w:eastAsia="en-US"/>
              </w:rPr>
              <w:t xml:space="preserve">         </w:t>
            </w:r>
            <w:r>
              <w:rPr>
                <w:rFonts w:eastAsia="Calibri" w:cs="Arial" w:eastAsiaTheme="minorHAnsi"/>
                <w:b/>
                <w:color w:val="FF0000"/>
                <w:sz w:val="36"/>
                <w:szCs w:val="36"/>
                <w:lang w:eastAsia="en-US"/>
              </w:rPr>
              <w:t>СОБЫТИЙНЫЙ  КАЛЕНДАРЬ   -2020</w:t>
            </w:r>
          </w:p>
        </w:tc>
      </w:tr>
      <w:tr>
        <w:trPr>
          <w:trHeight w:val="4658" w:hRule="atLeast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color w:val="FF0000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color w:val="FF0000"/>
                <w:sz w:val="24"/>
                <w:szCs w:val="24"/>
                <w:lang w:eastAsia="en-US"/>
              </w:rPr>
              <w:t>ЯНВАРЬ</w:t>
            </w:r>
          </w:p>
          <w:p>
            <w:pPr>
              <w:pStyle w:val="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color w:val="000000" w:themeColor="text1"/>
                <w:sz w:val="24"/>
                <w:szCs w:val="24"/>
                <w:lang w:eastAsia="en-US"/>
              </w:rPr>
              <w:t>Исследования «Территория глазами жителей»</w:t>
            </w:r>
          </w:p>
          <w:p>
            <w:pPr>
              <w:pStyle w:val="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color w:val="000000" w:themeColor="text1"/>
                <w:sz w:val="24"/>
                <w:szCs w:val="24"/>
                <w:lang w:eastAsia="en-US"/>
              </w:rPr>
              <w:t>Утверждение положения.</w:t>
            </w:r>
          </w:p>
          <w:p>
            <w:pPr>
              <w:pStyle w:val="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color w:val="000000" w:themeColor="text1"/>
                <w:sz w:val="24"/>
                <w:szCs w:val="24"/>
                <w:lang w:eastAsia="en-US"/>
              </w:rPr>
              <w:t xml:space="preserve">Обучение </w:t>
            </w:r>
          </w:p>
          <w:p>
            <w:pPr>
              <w:pStyle w:val="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color w:val="000000" w:themeColor="text1"/>
                <w:sz w:val="24"/>
                <w:szCs w:val="24"/>
                <w:lang w:eastAsia="en-US"/>
              </w:rPr>
              <w:t>Оказание консультативной помощи.</w:t>
            </w:r>
          </w:p>
          <w:p>
            <w:pPr>
              <w:pStyle w:val="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color w:val="000000" w:themeColor="text1"/>
                <w:sz w:val="24"/>
                <w:szCs w:val="24"/>
                <w:lang w:eastAsia="en-US"/>
              </w:rPr>
              <w:t xml:space="preserve">Сбор заявок. </w:t>
            </w:r>
          </w:p>
          <w:p>
            <w:pPr>
              <w:pStyle w:val="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color w:val="000000" w:themeColor="text1"/>
                <w:sz w:val="24"/>
                <w:szCs w:val="24"/>
                <w:lang w:eastAsia="en-US"/>
              </w:rPr>
              <w:t>07.01. –</w:t>
            </w:r>
            <w:r>
              <w:rPr>
                <w:rFonts w:eastAsia="Calibri" w:cs="Arial" w:eastAsiaTheme="minorHAnsi" w:ascii="Arial" w:hAnsi="Arial"/>
                <w:color w:val="000000" w:themeColor="text1"/>
                <w:sz w:val="24"/>
                <w:szCs w:val="24"/>
                <w:lang w:eastAsia="en-US"/>
              </w:rPr>
              <w:t xml:space="preserve"> «Рождество»</w:t>
            </w:r>
          </w:p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color w:val="000000" w:themeColor="text1"/>
                <w:sz w:val="24"/>
                <w:szCs w:val="24"/>
                <w:lang w:eastAsia="en-US"/>
              </w:rPr>
              <w:t>(д. Быстрая)</w:t>
            </w:r>
          </w:p>
        </w:tc>
        <w:tc>
          <w:tcPr>
            <w:tcW w:w="2562" w:type="dxa"/>
            <w:gridSpan w:val="2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color w:val="FF0000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color w:val="FF0000"/>
                <w:sz w:val="24"/>
                <w:szCs w:val="24"/>
                <w:lang w:eastAsia="en-US"/>
              </w:rPr>
              <w:t>ФЕВРАЛЬ</w:t>
            </w:r>
          </w:p>
          <w:p>
            <w:pPr>
              <w:pStyle w:val="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color w:val="000000" w:themeColor="text1"/>
                <w:sz w:val="24"/>
                <w:szCs w:val="24"/>
                <w:lang w:eastAsia="en-US"/>
              </w:rPr>
              <w:t>Заседание экспертного совета.</w:t>
            </w:r>
          </w:p>
          <w:p>
            <w:pPr>
              <w:pStyle w:val="Normal"/>
              <w:jc w:val="center"/>
              <w:rPr>
                <w:rFonts w:ascii="Arial" w:hAnsi="Arial" w:eastAsia="Calibri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 w:cs="Arial" w:ascii="Arial" w:hAnsi="Arial"/>
                <w:color w:val="000000" w:themeColor="text1"/>
                <w:sz w:val="24"/>
                <w:szCs w:val="24"/>
                <w:lang w:eastAsia="en-US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color w:val="000000" w:themeColor="text1"/>
                <w:sz w:val="24"/>
                <w:szCs w:val="24"/>
                <w:lang w:eastAsia="en-US"/>
              </w:rPr>
              <w:t>Проведение заочный туров.</w:t>
            </w:r>
          </w:p>
          <w:p>
            <w:pPr>
              <w:pStyle w:val="Normal"/>
              <w:jc w:val="center"/>
              <w:rPr>
                <w:rFonts w:ascii="Arial" w:hAnsi="Arial" w:eastAsia="Calibri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 w:cs="Arial" w:ascii="Arial" w:hAnsi="Arial"/>
                <w:color w:val="000000" w:themeColor="text1"/>
                <w:sz w:val="24"/>
                <w:szCs w:val="24"/>
                <w:lang w:eastAsia="en-US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color w:val="000000" w:themeColor="text1"/>
                <w:sz w:val="24"/>
                <w:szCs w:val="24"/>
                <w:lang w:eastAsia="en-US"/>
              </w:rPr>
              <w:t>Открытая защита проектов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color w:val="FF0000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color w:val="FF0000"/>
                <w:sz w:val="24"/>
                <w:szCs w:val="24"/>
                <w:lang w:eastAsia="en-US"/>
              </w:rPr>
              <w:t>МАРТ</w:t>
            </w:r>
          </w:p>
          <w:p>
            <w:pPr>
              <w:pStyle w:val="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kern w:val="2"/>
                <w:sz w:val="24"/>
                <w:szCs w:val="24"/>
                <w:lang w:eastAsia="ar-SA"/>
              </w:rPr>
              <w:t>22.03</w:t>
            </w:r>
            <w:r>
              <w:rPr>
                <w:rFonts w:eastAsia="Calibri" w:cs="Arial" w:eastAsiaTheme="minorHAnsi" w:ascii="Arial" w:hAnsi="Arial"/>
                <w:kern w:val="2"/>
                <w:sz w:val="24"/>
                <w:szCs w:val="24"/>
                <w:lang w:eastAsia="ar-SA"/>
              </w:rPr>
              <w:t xml:space="preserve">. – праздник  «НАУРЫЗ» (Земляновское с/п) </w:t>
            </w:r>
          </w:p>
          <w:p>
            <w:pPr>
              <w:pStyle w:val="Normal"/>
              <w:spacing w:before="0" w:after="200"/>
              <w:jc w:val="center"/>
              <w:rPr>
                <w:rFonts w:ascii="Arial" w:hAnsi="Arial" w:eastAsia="Calibri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 w:cs="Arial" w:ascii="Arial" w:hAnsi="Arial"/>
                <w:color w:val="000000" w:themeColor="text1"/>
                <w:sz w:val="24"/>
                <w:szCs w:val="24"/>
                <w:lang w:eastAsia="en-US"/>
              </w:rPr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color w:val="FF0000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color w:val="FF0000"/>
                <w:sz w:val="24"/>
                <w:szCs w:val="24"/>
                <w:lang w:eastAsia="en-US"/>
              </w:rPr>
              <w:t>АПРЕЛЬ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>Стратегические сессии по сельским поселениям</w:t>
            </w:r>
          </w:p>
          <w:p>
            <w:pPr>
              <w:pStyle w:val="Normal"/>
              <w:jc w:val="center"/>
              <w:rPr>
                <w:rFonts w:ascii="Arial" w:hAnsi="Arial" w:eastAsia="Calibri" w:cs="Arial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Arial" w:hAnsi="Arial" w:eastAsia="Calibri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 w:cs="Arial" w:ascii="Arial" w:hAnsi="Arial"/>
                <w:color w:val="000000" w:themeColor="text1"/>
                <w:sz w:val="24"/>
                <w:szCs w:val="24"/>
                <w:lang w:eastAsia="en-US"/>
              </w:rPr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color w:val="FF0000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color w:val="FF0000"/>
                <w:sz w:val="24"/>
                <w:szCs w:val="24"/>
                <w:lang w:eastAsia="en-US"/>
              </w:rPr>
              <w:t>МАЙ</w:t>
            </w:r>
          </w:p>
          <w:p>
            <w:pPr>
              <w:pStyle w:val="Normal"/>
              <w:jc w:val="center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kern w:val="2"/>
                <w:sz w:val="24"/>
                <w:szCs w:val="24"/>
                <w:lang w:eastAsia="ar-SA"/>
              </w:rPr>
              <w:t xml:space="preserve">В течение месяца </w:t>
            </w:r>
            <w:r>
              <w:rPr>
                <w:rFonts w:eastAsia="Calibri" w:cs="Arial" w:eastAsiaTheme="minorHAnsi" w:ascii="Arial" w:hAnsi="Arial"/>
                <w:kern w:val="2"/>
                <w:sz w:val="24"/>
                <w:szCs w:val="24"/>
                <w:lang w:eastAsia="ar-SA"/>
              </w:rPr>
              <w:t>«Малышенка – наш общий дом!» (Малышенское с/п)</w:t>
            </w:r>
          </w:p>
          <w:p>
            <w:pPr>
              <w:pStyle w:val="Normal"/>
              <w:jc w:val="center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kern w:val="2"/>
                <w:sz w:val="24"/>
                <w:szCs w:val="24"/>
                <w:lang w:eastAsia="ar-SA"/>
              </w:rPr>
              <w:t>83454648142</w:t>
            </w:r>
          </w:p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kern w:val="2"/>
                <w:sz w:val="24"/>
                <w:szCs w:val="24"/>
                <w:lang w:eastAsia="ar-SA"/>
              </w:rPr>
              <w:t>17.05</w:t>
            </w:r>
            <w:r>
              <w:rPr>
                <w:rFonts w:eastAsia="Calibri" w:cs="Arial" w:eastAsiaTheme="minorHAnsi" w:ascii="Arial" w:hAnsi="Arial"/>
                <w:kern w:val="2"/>
                <w:sz w:val="24"/>
                <w:szCs w:val="24"/>
                <w:lang w:eastAsia="ar-SA"/>
              </w:rPr>
              <w:t>. - «Праздник весенней зелени. Марфа Рассадница, зеленые щи» (Хмелевское с/п)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color w:val="FF0000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color w:val="FF0000"/>
                <w:sz w:val="24"/>
                <w:szCs w:val="24"/>
                <w:lang w:eastAsia="en-US"/>
              </w:rPr>
              <w:t>ИЮНЬ</w:t>
            </w:r>
          </w:p>
          <w:p>
            <w:pPr>
              <w:pStyle w:val="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kern w:val="2"/>
                <w:sz w:val="24"/>
                <w:szCs w:val="24"/>
                <w:lang w:eastAsia="ar-SA"/>
              </w:rPr>
              <w:t>07.06.</w:t>
            </w:r>
            <w:r>
              <w:rPr>
                <w:rFonts w:eastAsia="Calibri" w:cs="Arial" w:eastAsiaTheme="minorHAnsi" w:ascii="Arial" w:hAnsi="Arial"/>
                <w:kern w:val="2"/>
                <w:sz w:val="24"/>
                <w:szCs w:val="24"/>
                <w:lang w:eastAsia="ar-SA"/>
              </w:rPr>
              <w:t xml:space="preserve"> -Здравствуй, Троица святая» - фольклорный праздник </w:t>
            </w:r>
          </w:p>
          <w:p>
            <w:pPr>
              <w:pStyle w:val="Normal"/>
              <w:jc w:val="center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kern w:val="2"/>
                <w:sz w:val="24"/>
                <w:szCs w:val="24"/>
                <w:lang w:eastAsia="ar-SA"/>
              </w:rPr>
              <w:t>12.06.</w:t>
            </w:r>
            <w:r>
              <w:rPr>
                <w:rFonts w:eastAsia="Calibri" w:cs="Arial" w:eastAsiaTheme="minorHAnsi" w:ascii="Arial" w:hAnsi="Arial"/>
                <w:kern w:val="2"/>
                <w:sz w:val="24"/>
                <w:szCs w:val="24"/>
                <w:lang w:eastAsia="ar-SA"/>
              </w:rPr>
              <w:t xml:space="preserve"> - Фестиваль самодеятельного творчества «Ражевские просторы -2020» </w:t>
            </w:r>
          </w:p>
          <w:p>
            <w:pPr>
              <w:pStyle w:val="Normal"/>
              <w:jc w:val="center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kern w:val="2"/>
                <w:sz w:val="24"/>
                <w:szCs w:val="24"/>
                <w:lang w:eastAsia="ar-SA"/>
              </w:rPr>
              <w:t>20.06.</w:t>
            </w:r>
            <w:r>
              <w:rPr>
                <w:rFonts w:eastAsia="Calibri" w:cs="Arial" w:eastAsiaTheme="minorHAnsi" w:ascii="Arial" w:hAnsi="Arial"/>
                <w:kern w:val="2"/>
                <w:sz w:val="24"/>
                <w:szCs w:val="24"/>
                <w:lang w:eastAsia="ar-SA"/>
              </w:rPr>
              <w:t xml:space="preserve"> – «Праздник пирога» </w:t>
            </w:r>
          </w:p>
          <w:p>
            <w:pPr>
              <w:pStyle w:val="Normal"/>
              <w:jc w:val="center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kern w:val="2"/>
                <w:sz w:val="24"/>
                <w:szCs w:val="24"/>
                <w:lang w:eastAsia="ar-SA"/>
              </w:rPr>
              <w:t>(с. Голышманово)</w:t>
            </w:r>
          </w:p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kern w:val="2"/>
                <w:sz w:val="24"/>
                <w:szCs w:val="24"/>
                <w:lang w:eastAsia="ar-SA"/>
              </w:rPr>
              <w:t>26 – 28.06. –</w:t>
            </w:r>
            <w:r>
              <w:rPr>
                <w:rFonts w:eastAsia="Calibri" w:cs="Arial" w:eastAsiaTheme="minorHAnsi" w:ascii="Arial" w:hAnsi="Arial"/>
                <w:kern w:val="2"/>
                <w:sz w:val="24"/>
                <w:szCs w:val="24"/>
                <w:lang w:eastAsia="ar-SA"/>
              </w:rPr>
              <w:t xml:space="preserve"> Шарохинский фестиваль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lang w:eastAsia="en-US"/>
              </w:rPr>
            </w:r>
          </w:p>
        </w:tc>
      </w:tr>
      <w:tr>
        <w:trPr/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color w:val="FF0000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color w:val="FF0000"/>
                <w:sz w:val="24"/>
                <w:szCs w:val="24"/>
                <w:lang w:eastAsia="en-US"/>
              </w:rPr>
              <w:t>ИЮЛЬ</w:t>
            </w:r>
          </w:p>
          <w:p>
            <w:pPr>
              <w:pStyle w:val="Normal"/>
              <w:jc w:val="center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kern w:val="2"/>
                <w:sz w:val="24"/>
                <w:szCs w:val="24"/>
                <w:lang w:eastAsia="ar-SA"/>
              </w:rPr>
              <w:t>06.07</w:t>
            </w:r>
            <w:r>
              <w:rPr>
                <w:rFonts w:eastAsia="Calibri" w:cs="Arial" w:eastAsiaTheme="minorHAnsi" w:ascii="Arial" w:hAnsi="Arial"/>
                <w:kern w:val="2"/>
                <w:sz w:val="24"/>
                <w:szCs w:val="24"/>
                <w:lang w:eastAsia="ar-SA"/>
              </w:rPr>
              <w:t>.-  праздник «Ивана Купала»</w:t>
            </w:r>
          </w:p>
          <w:p>
            <w:pPr>
              <w:pStyle w:val="Normal"/>
              <w:jc w:val="center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kern w:val="2"/>
                <w:sz w:val="24"/>
                <w:szCs w:val="24"/>
                <w:lang w:eastAsia="ar-SA"/>
              </w:rPr>
              <w:t>(Земляновское с/п)</w:t>
            </w:r>
          </w:p>
          <w:p>
            <w:pPr>
              <w:pStyle w:val="Normal"/>
              <w:jc w:val="center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kern w:val="2"/>
                <w:sz w:val="24"/>
                <w:szCs w:val="24"/>
                <w:lang w:eastAsia="ar-SA"/>
              </w:rPr>
              <w:t>07.07.</w:t>
            </w:r>
            <w:r>
              <w:rPr>
                <w:rFonts w:eastAsia="Calibri" w:cs="Arial" w:eastAsiaTheme="minorHAnsi" w:ascii="Arial" w:hAnsi="Arial"/>
                <w:kern w:val="2"/>
                <w:sz w:val="24"/>
                <w:szCs w:val="24"/>
                <w:lang w:eastAsia="ar-SA"/>
              </w:rPr>
              <w:t xml:space="preserve"> – Праздник рождества Иоана Предтечие</w:t>
            </w:r>
          </w:p>
          <w:p>
            <w:pPr>
              <w:pStyle w:val="Normal"/>
              <w:jc w:val="center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kern w:val="2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Calibri" w:cs="Arial" w:eastAsiaTheme="minorHAnsi" w:ascii="Arial" w:hAnsi="Arial"/>
                <w:kern w:val="2"/>
                <w:sz w:val="24"/>
                <w:szCs w:val="24"/>
                <w:lang w:eastAsia="ar-SA"/>
              </w:rPr>
              <w:t>(С – Чирки)</w:t>
            </w:r>
          </w:p>
          <w:p>
            <w:pPr>
              <w:pStyle w:val="Normal"/>
              <w:jc w:val="center"/>
              <w:rPr>
                <w:rFonts w:ascii="Arial" w:hAnsi="Arial" w:eastAsia="Calibri" w:cs="Arial" w:eastAsiaTheme="minorHAnsi"/>
                <w:kern w:val="2"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kern w:val="2"/>
                <w:sz w:val="24"/>
                <w:szCs w:val="24"/>
                <w:lang w:eastAsia="ar-SA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kern w:val="2"/>
                <w:sz w:val="24"/>
                <w:szCs w:val="24"/>
                <w:lang w:eastAsia="ar-SA"/>
              </w:rPr>
              <w:t>12.07.</w:t>
            </w:r>
            <w:r>
              <w:rPr>
                <w:rFonts w:eastAsia="Calibri" w:cs="Arial" w:eastAsiaTheme="minorHAnsi" w:ascii="Arial" w:hAnsi="Arial"/>
                <w:kern w:val="2"/>
                <w:sz w:val="24"/>
                <w:szCs w:val="24"/>
                <w:lang w:eastAsia="ar-SA"/>
              </w:rPr>
              <w:t xml:space="preserve"> – Летние Кузьминки» (Усть – Ламенское с/п)</w:t>
            </w:r>
          </w:p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kern w:val="2"/>
                <w:sz w:val="24"/>
                <w:szCs w:val="24"/>
                <w:lang w:eastAsia="ar-SA"/>
              </w:rPr>
              <w:t>25.07.</w:t>
            </w:r>
            <w:r>
              <w:rPr>
                <w:rFonts w:eastAsia="Calibri" w:cs="Arial" w:eastAsiaTheme="minorHAnsi" w:ascii="Arial" w:hAnsi="Arial"/>
                <w:kern w:val="2"/>
                <w:sz w:val="24"/>
                <w:szCs w:val="24"/>
                <w:lang w:eastAsia="ar-SA"/>
              </w:rPr>
              <w:t xml:space="preserve"> - «Праздник сибирского чая» (Боровлянское с/п)</w:t>
            </w:r>
          </w:p>
        </w:tc>
        <w:tc>
          <w:tcPr>
            <w:tcW w:w="2562" w:type="dxa"/>
            <w:gridSpan w:val="2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color w:val="FF0000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color w:val="FF0000"/>
                <w:sz w:val="24"/>
                <w:szCs w:val="24"/>
                <w:lang w:eastAsia="en-US"/>
              </w:rPr>
              <w:t>АВГУСТ</w:t>
            </w:r>
          </w:p>
          <w:p>
            <w:pPr>
              <w:pStyle w:val="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color w:val="000000" w:themeColor="text1"/>
                <w:sz w:val="24"/>
                <w:szCs w:val="24"/>
                <w:lang w:eastAsia="en-US"/>
              </w:rPr>
              <w:t xml:space="preserve">02.08. - </w:t>
            </w:r>
            <w:r>
              <w:rPr>
                <w:rFonts w:eastAsia="Calibri" w:cs="Arial" w:eastAsiaTheme="minorHAnsi" w:ascii="Arial" w:hAnsi="Arial"/>
                <w:color w:val="000000" w:themeColor="text1"/>
                <w:sz w:val="24"/>
                <w:szCs w:val="24"/>
                <w:lang w:eastAsia="en-US"/>
              </w:rPr>
              <w:t xml:space="preserve"> «Ильинская мозаика» (Евсинское с/п)</w:t>
            </w:r>
          </w:p>
          <w:p>
            <w:pPr>
              <w:pStyle w:val="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color w:val="000000" w:themeColor="text1"/>
                <w:sz w:val="24"/>
                <w:szCs w:val="24"/>
                <w:lang w:eastAsia="en-US"/>
              </w:rPr>
              <w:t>09.08. –</w:t>
            </w:r>
            <w:r>
              <w:rPr>
                <w:rFonts w:eastAsia="Calibri" w:cs="Arial" w:eastAsiaTheme="minorHAnsi" w:ascii="Arial" w:hAnsi="Arial"/>
                <w:color w:val="000000" w:themeColor="text1"/>
                <w:sz w:val="24"/>
                <w:szCs w:val="24"/>
                <w:lang w:eastAsia="en-US"/>
              </w:rPr>
              <w:t xml:space="preserve"> «День варенья» (Королево)</w:t>
            </w:r>
          </w:p>
          <w:p>
            <w:pPr>
              <w:pStyle w:val="Normal"/>
              <w:jc w:val="center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kern w:val="2"/>
                <w:sz w:val="24"/>
                <w:szCs w:val="24"/>
                <w:lang w:eastAsia="ar-SA"/>
              </w:rPr>
              <w:t>19.08.</w:t>
            </w:r>
            <w:r>
              <w:rPr>
                <w:rFonts w:eastAsia="Calibri" w:cs="Arial" w:eastAsiaTheme="minorHAnsi" w:ascii="Arial" w:hAnsi="Arial"/>
                <w:kern w:val="2"/>
                <w:sz w:val="24"/>
                <w:szCs w:val="24"/>
                <w:lang w:eastAsia="ar-SA"/>
              </w:rPr>
              <w:t xml:space="preserve"> - «Яблочный спас» (Ламенское с/п) </w:t>
            </w:r>
          </w:p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kern w:val="2"/>
                <w:sz w:val="24"/>
                <w:szCs w:val="24"/>
                <w:lang w:eastAsia="ar-SA"/>
              </w:rPr>
            </w:pPr>
            <w:r>
              <w:rPr>
                <w:rFonts w:eastAsia="Calibri" w:cs="Arial" w:eastAsiaTheme="minorHAnsi" w:ascii="Arial" w:hAnsi="Arial"/>
                <w:b/>
                <w:kern w:val="2"/>
                <w:sz w:val="24"/>
                <w:szCs w:val="24"/>
                <w:lang w:eastAsia="ar-SA"/>
              </w:rPr>
              <w:t>22.08.</w:t>
            </w:r>
            <w:r>
              <w:rPr>
                <w:rFonts w:eastAsia="Calibri" w:cs="Arial" w:eastAsiaTheme="minorHAnsi" w:ascii="Arial" w:hAnsi="Arial"/>
                <w:kern w:val="2"/>
                <w:sz w:val="24"/>
                <w:szCs w:val="24"/>
                <w:lang w:eastAsia="ar-SA"/>
              </w:rPr>
              <w:t xml:space="preserve"> – Медовый спас» (Малышенское с/п)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color w:val="FF0000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color w:val="FF0000"/>
                <w:sz w:val="24"/>
                <w:szCs w:val="24"/>
                <w:lang w:eastAsia="en-US"/>
              </w:rPr>
              <w:t>СЕНТЯБРЬ</w:t>
            </w:r>
          </w:p>
          <w:p>
            <w:pPr>
              <w:pStyle w:val="Normal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sz w:val="24"/>
                <w:szCs w:val="24"/>
                <w:lang w:eastAsia="en-US"/>
              </w:rPr>
              <w:t>19.09.</w:t>
            </w: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  <w:t xml:space="preserve"> – «Осенины» (Гладиловское с/п)</w:t>
            </w:r>
          </w:p>
          <w:p>
            <w:pPr>
              <w:pStyle w:val="Normal"/>
              <w:jc w:val="center"/>
              <w:rPr>
                <w:rFonts w:ascii="Arial" w:hAnsi="Arial" w:eastAsia="Calibri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 w:cs="Arial" w:ascii="Arial" w:hAnsi="Arial"/>
                <w:color w:val="000000" w:themeColor="text1"/>
                <w:sz w:val="24"/>
                <w:szCs w:val="24"/>
                <w:lang w:eastAsia="en-US"/>
              </w:rPr>
            </w:r>
          </w:p>
          <w:p>
            <w:pPr>
              <w:pStyle w:val="Normal"/>
              <w:jc w:val="center"/>
              <w:rPr>
                <w:rFonts w:ascii="Arial" w:hAnsi="Arial" w:eastAsia="Calibri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 w:cs="Arial" w:ascii="Arial" w:hAnsi="Arial"/>
                <w:color w:val="000000" w:themeColor="text1"/>
                <w:sz w:val="24"/>
                <w:szCs w:val="24"/>
                <w:lang w:eastAsia="en-US"/>
              </w:rPr>
            </w:r>
          </w:p>
          <w:p>
            <w:pPr>
              <w:pStyle w:val="Normal"/>
              <w:jc w:val="center"/>
              <w:rPr>
                <w:rFonts w:ascii="Arial" w:hAnsi="Arial" w:eastAsia="Calibri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 w:cs="Arial" w:ascii="Arial" w:hAnsi="Arial"/>
                <w:color w:val="000000" w:themeColor="text1"/>
                <w:sz w:val="24"/>
                <w:szCs w:val="24"/>
                <w:lang w:eastAsia="en-US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Arial" w:hAnsi="Arial" w:eastAsia="Calibri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 w:cs="Arial" w:ascii="Arial" w:hAnsi="Arial"/>
                <w:color w:val="000000" w:themeColor="text1"/>
                <w:sz w:val="24"/>
                <w:szCs w:val="24"/>
                <w:lang w:eastAsia="en-US"/>
              </w:rPr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color w:val="FF0000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color w:val="FF0000"/>
                <w:sz w:val="24"/>
                <w:szCs w:val="24"/>
                <w:lang w:eastAsia="en-US"/>
              </w:rPr>
              <w:t>ОКТЯБРЬ</w:t>
            </w:r>
          </w:p>
          <w:p>
            <w:pPr>
              <w:pStyle w:val="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color w:val="000000" w:themeColor="text1"/>
                <w:sz w:val="24"/>
                <w:szCs w:val="24"/>
                <w:lang w:eastAsia="en-US"/>
              </w:rPr>
              <w:t>03.10. –</w:t>
            </w:r>
            <w:r>
              <w:rPr>
                <w:rFonts w:eastAsia="Calibri" w:cs="Arial" w:eastAsiaTheme="minorHAnsi" w:ascii="Arial" w:hAnsi="Arial"/>
                <w:color w:val="000000" w:themeColor="text1"/>
                <w:sz w:val="24"/>
                <w:szCs w:val="24"/>
                <w:lang w:eastAsia="en-US"/>
              </w:rPr>
              <w:t xml:space="preserve"> «Картофельный разгуляй»</w:t>
            </w:r>
          </w:p>
          <w:p>
            <w:pPr>
              <w:pStyle w:val="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color w:val="000000" w:themeColor="text1"/>
                <w:sz w:val="24"/>
                <w:szCs w:val="24"/>
                <w:lang w:eastAsia="en-US"/>
              </w:rPr>
              <w:t>(д. Черемшанка)</w:t>
            </w:r>
          </w:p>
          <w:p>
            <w:pPr>
              <w:pStyle w:val="Normal"/>
              <w:jc w:val="center"/>
              <w:rPr>
                <w:rFonts w:ascii="Arial" w:hAnsi="Arial" w:eastAsia="Calibri" w:cs="Arial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</w:r>
          </w:p>
          <w:p>
            <w:pPr>
              <w:pStyle w:val="Normal"/>
              <w:jc w:val="center"/>
              <w:rPr>
                <w:rFonts w:ascii="Arial" w:hAnsi="Arial" w:eastAsia="Calibri" w:cs="Arial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Arial" w:eastAsiaTheme="minorHAnsi" w:ascii="Arial" w:hAnsi="Arial"/>
                <w:sz w:val="24"/>
                <w:szCs w:val="24"/>
                <w:lang w:eastAsia="en-US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Arial" w:hAnsi="Arial" w:eastAsia="Calibri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 w:cs="Arial" w:ascii="Arial" w:hAnsi="Arial"/>
                <w:color w:val="000000" w:themeColor="text1"/>
                <w:sz w:val="24"/>
                <w:szCs w:val="24"/>
                <w:lang w:eastAsia="en-US"/>
              </w:rPr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color w:val="FF0000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color w:val="FF0000"/>
                <w:sz w:val="24"/>
                <w:szCs w:val="24"/>
                <w:lang w:eastAsia="en-US"/>
              </w:rPr>
              <w:t>НОЯБРЬ</w:t>
            </w:r>
          </w:p>
          <w:p>
            <w:pPr>
              <w:pStyle w:val="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color w:val="000000" w:themeColor="text1"/>
                <w:sz w:val="24"/>
                <w:szCs w:val="24"/>
                <w:lang w:eastAsia="en-US"/>
              </w:rPr>
              <w:t>07.11.</w:t>
            </w:r>
            <w:r>
              <w:rPr>
                <w:rFonts w:eastAsia="Calibri" w:cs="Arial" w:eastAsiaTheme="minorHAnsi" w:ascii="Arial" w:hAnsi="Arial"/>
                <w:color w:val="000000" w:themeColor="text1"/>
                <w:sz w:val="24"/>
                <w:szCs w:val="24"/>
                <w:lang w:eastAsia="en-US"/>
              </w:rPr>
              <w:t xml:space="preserve"> – Праздник «Макоша» (Малышенское с/п)</w:t>
            </w:r>
          </w:p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color w:val="000000" w:themeColor="text1"/>
                <w:sz w:val="24"/>
                <w:szCs w:val="24"/>
                <w:lang w:eastAsia="en-US"/>
              </w:rPr>
              <w:t>Закрытие конкурса. Подведение итогов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color w:val="FF0000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b/>
                <w:color w:val="FF0000"/>
                <w:sz w:val="24"/>
                <w:szCs w:val="24"/>
                <w:lang w:eastAsia="en-US"/>
              </w:rPr>
              <w:t>ДЕКАБРЬ</w:t>
            </w:r>
          </w:p>
          <w:p>
            <w:pPr>
              <w:pStyle w:val="Normal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color w:val="000000" w:themeColor="text1"/>
                <w:sz w:val="24"/>
                <w:szCs w:val="24"/>
                <w:lang w:eastAsia="en-US"/>
              </w:rPr>
              <w:t xml:space="preserve">Работа над положениями </w:t>
            </w:r>
          </w:p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Calibri" w:cs="Arial" w:eastAsiaTheme="minorHAnsi" w:ascii="Arial" w:hAnsi="Arial"/>
                <w:color w:val="000000" w:themeColor="text1"/>
                <w:sz w:val="24"/>
                <w:szCs w:val="24"/>
                <w:lang w:eastAsia="en-US"/>
              </w:rPr>
              <w:t xml:space="preserve">2021 года 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eastAsia="Calibri" w:eastAsiaTheme="minorHAnsi"/>
                <w:lang w:eastAsia="en-US"/>
              </w:rPr>
            </w:pPr>
            <w:r>
              <w:rPr>
                <w:rFonts w:eastAsia="Calibri" w:eastAsiaTheme="minorHAnsi"/>
                <w:lang w:eastAsia="en-US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orient="landscape" w:w="16838" w:h="11906"/>
      <w:pgMar w:left="567" w:right="567" w:header="720" w:top="142" w:footer="720" w:bottom="567" w:gutter="0"/>
      <w:pgNumType w:fmt="decimal"/>
      <w:formProt w:val="false"/>
      <w:textDirection w:val="lrTb"/>
      <w:docGrid w:type="default" w:linePitch="360" w:charSpace="429496504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Arial Narrow">
    <w:charset w:val="cc"/>
    <w:family w:val="roman"/>
    <w:pitch w:val="variable"/>
  </w:font>
  <w:font w:name="Arial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875" w:hanging="360"/>
      </w:pPr>
    </w:lvl>
    <w:lvl w:ilvl="1">
      <w:start w:val="1"/>
      <w:numFmt w:val="lowerLetter"/>
      <w:lvlText w:val="%2."/>
      <w:lvlJc w:val="left"/>
      <w:pPr>
        <w:ind w:left="2595" w:hanging="360"/>
      </w:pPr>
    </w:lvl>
    <w:lvl w:ilvl="2">
      <w:start w:val="1"/>
      <w:numFmt w:val="lowerRoman"/>
      <w:lvlText w:val="%3."/>
      <w:lvlJc w:val="right"/>
      <w:pPr>
        <w:ind w:left="3315" w:hanging="180"/>
      </w:pPr>
    </w:lvl>
    <w:lvl w:ilvl="3">
      <w:start w:val="1"/>
      <w:numFmt w:val="decimal"/>
      <w:lvlText w:val="%4."/>
      <w:lvlJc w:val="left"/>
      <w:pPr>
        <w:ind w:left="4035" w:hanging="360"/>
      </w:pPr>
    </w:lvl>
    <w:lvl w:ilvl="4">
      <w:start w:val="1"/>
      <w:numFmt w:val="lowerLetter"/>
      <w:lvlText w:val="%5."/>
      <w:lvlJc w:val="left"/>
      <w:pPr>
        <w:ind w:left="4755" w:hanging="360"/>
      </w:pPr>
    </w:lvl>
    <w:lvl w:ilvl="5">
      <w:start w:val="1"/>
      <w:numFmt w:val="lowerRoman"/>
      <w:lvlText w:val="%6."/>
      <w:lvlJc w:val="right"/>
      <w:pPr>
        <w:ind w:left="5475" w:hanging="180"/>
      </w:pPr>
    </w:lvl>
    <w:lvl w:ilvl="6">
      <w:start w:val="1"/>
      <w:numFmt w:val="decimal"/>
      <w:lvlText w:val="%7."/>
      <w:lvlJc w:val="left"/>
      <w:pPr>
        <w:ind w:left="6195" w:hanging="360"/>
      </w:pPr>
    </w:lvl>
    <w:lvl w:ilvl="7">
      <w:start w:val="1"/>
      <w:numFmt w:val="lowerLetter"/>
      <w:lvlText w:val="%8."/>
      <w:lvlJc w:val="left"/>
      <w:pPr>
        <w:ind w:left="6915" w:hanging="360"/>
      </w:pPr>
    </w:lvl>
    <w:lvl w:ilvl="8">
      <w:start w:val="1"/>
      <w:numFmt w:val="lowerRoman"/>
      <w:lvlText w:val="%9."/>
      <w:lvlJc w:val="right"/>
      <w:pPr>
        <w:ind w:left="7635" w:hanging="180"/>
      </w:pPr>
    </w:lvl>
  </w:abstractNum>
  <w:abstractNum w:abstractNumId="2"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3"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b08f7"/>
    <w:pPr>
      <w:widowControl/>
      <w:bidi w:val="0"/>
      <w:spacing w:lineRule="auto" w:line="276" w:before="0" w:after="200"/>
      <w:jc w:val="left"/>
    </w:pPr>
    <w:rPr>
      <w:rFonts w:ascii="Calibri" w:hAnsi="Calibri" w:eastAsia="" w:cs=""/>
      <w:color w:val="00000A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semiHidden/>
    <w:unhideWhenUsed/>
    <w:rsid w:val="0020658f"/>
    <w:rPr>
      <w:color w:val="0000FF"/>
      <w:u w:val="single"/>
    </w:rPr>
  </w:style>
  <w:style w:type="character" w:styleId="Style15" w:customStyle="1">
    <w:name w:val="Верхний колонтитул Знак"/>
    <w:basedOn w:val="DefaultParagraphFont"/>
    <w:uiPriority w:val="99"/>
    <w:semiHidden/>
    <w:qFormat/>
    <w:rsid w:val="00a02135"/>
    <w:rPr/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a02135"/>
    <w:rPr/>
  </w:style>
  <w:style w:type="character" w:styleId="ListLabel1" w:customStyle="1">
    <w:name w:val="ListLabel 1"/>
    <w:qFormat/>
    <w:rsid w:val="001d773b"/>
    <w:rPr>
      <w:rFonts w:cs="Courier New"/>
    </w:rPr>
  </w:style>
  <w:style w:type="character" w:styleId="ListLabel2" w:customStyle="1">
    <w:name w:val="ListLabel 2"/>
    <w:qFormat/>
    <w:rsid w:val="001d773b"/>
    <w:rPr>
      <w:rFonts w:cs="Courier New"/>
    </w:rPr>
  </w:style>
  <w:style w:type="character" w:styleId="ListLabel3" w:customStyle="1">
    <w:name w:val="ListLabel 3"/>
    <w:qFormat/>
    <w:rsid w:val="001d773b"/>
    <w:rPr>
      <w:rFonts w:cs="Courier New"/>
    </w:rPr>
  </w:style>
  <w:style w:type="character" w:styleId="ListLabel4" w:customStyle="1">
    <w:name w:val="ListLabel 4"/>
    <w:qFormat/>
    <w:rsid w:val="001d773b"/>
    <w:rPr>
      <w:rFonts w:cs="Courier New"/>
    </w:rPr>
  </w:style>
  <w:style w:type="character" w:styleId="ListLabel5" w:customStyle="1">
    <w:name w:val="ListLabel 5"/>
    <w:qFormat/>
    <w:rsid w:val="001d773b"/>
    <w:rPr>
      <w:rFonts w:cs="Courier New"/>
    </w:rPr>
  </w:style>
  <w:style w:type="character" w:styleId="ListLabel6" w:customStyle="1">
    <w:name w:val="ListLabel 6"/>
    <w:qFormat/>
    <w:rsid w:val="001d773b"/>
    <w:rPr>
      <w:rFonts w:cs="Courier New"/>
    </w:rPr>
  </w:style>
  <w:style w:type="character" w:styleId="ListLabel7" w:customStyle="1">
    <w:name w:val="ListLabel 7"/>
    <w:qFormat/>
    <w:rsid w:val="001d773b"/>
    <w:rPr>
      <w:rFonts w:cs="Courier New"/>
    </w:rPr>
  </w:style>
  <w:style w:type="character" w:styleId="ListLabel8" w:customStyle="1">
    <w:name w:val="ListLabel 8"/>
    <w:qFormat/>
    <w:rsid w:val="001d773b"/>
    <w:rPr>
      <w:rFonts w:cs="Courier New"/>
    </w:rPr>
  </w:style>
  <w:style w:type="character" w:styleId="ListLabel9" w:customStyle="1">
    <w:name w:val="ListLabel 9"/>
    <w:qFormat/>
    <w:rsid w:val="001d773b"/>
    <w:rPr>
      <w:rFonts w:cs="Courier New"/>
    </w:rPr>
  </w:style>
  <w:style w:type="character" w:styleId="ListLabel10" w:customStyle="1">
    <w:name w:val="ListLabel 10"/>
    <w:qFormat/>
    <w:rsid w:val="001d773b"/>
    <w:rPr>
      <w:rFonts w:cs="Courier New"/>
    </w:rPr>
  </w:style>
  <w:style w:type="character" w:styleId="ListLabel11" w:customStyle="1">
    <w:name w:val="ListLabel 11"/>
    <w:qFormat/>
    <w:rsid w:val="001d773b"/>
    <w:rPr>
      <w:rFonts w:cs="Courier New"/>
    </w:rPr>
  </w:style>
  <w:style w:type="character" w:styleId="ListLabel12" w:customStyle="1">
    <w:name w:val="ListLabel 12"/>
    <w:qFormat/>
    <w:rsid w:val="001d773b"/>
    <w:rPr>
      <w:rFonts w:cs="Courier New"/>
    </w:rPr>
  </w:style>
  <w:style w:type="character" w:styleId="ListLabel13" w:customStyle="1">
    <w:name w:val="ListLabel 13"/>
    <w:qFormat/>
    <w:rsid w:val="001d773b"/>
    <w:rPr>
      <w:rFonts w:cs="Courier New"/>
    </w:rPr>
  </w:style>
  <w:style w:type="character" w:styleId="ListLabel14" w:customStyle="1">
    <w:name w:val="ListLabel 14"/>
    <w:qFormat/>
    <w:rsid w:val="001d773b"/>
    <w:rPr>
      <w:rFonts w:cs="Courier New"/>
    </w:rPr>
  </w:style>
  <w:style w:type="character" w:styleId="ListLabel15" w:customStyle="1">
    <w:name w:val="ListLabel 15"/>
    <w:qFormat/>
    <w:rsid w:val="001d773b"/>
    <w:rPr>
      <w:rFonts w:cs="Courier New"/>
    </w:rPr>
  </w:style>
  <w:style w:type="character" w:styleId="ListLabel16" w:customStyle="1">
    <w:name w:val="ListLabel 16"/>
    <w:qFormat/>
    <w:rsid w:val="001d773b"/>
    <w:rPr>
      <w:rFonts w:cs="Courier New"/>
    </w:rPr>
  </w:style>
  <w:style w:type="character" w:styleId="ListLabel17" w:customStyle="1">
    <w:name w:val="ListLabel 17"/>
    <w:qFormat/>
    <w:rsid w:val="001d773b"/>
    <w:rPr>
      <w:rFonts w:cs="Courier New"/>
    </w:rPr>
  </w:style>
  <w:style w:type="character" w:styleId="ListLabel18" w:customStyle="1">
    <w:name w:val="ListLabel 18"/>
    <w:qFormat/>
    <w:rsid w:val="001d773b"/>
    <w:rPr>
      <w:rFonts w:cs="Courier New"/>
    </w:rPr>
  </w:style>
  <w:style w:type="character" w:styleId="ListLabel19" w:customStyle="1">
    <w:name w:val="ListLabel 19"/>
    <w:qFormat/>
    <w:rsid w:val="001d773b"/>
    <w:rPr>
      <w:rFonts w:cs="Courier New"/>
    </w:rPr>
  </w:style>
  <w:style w:type="character" w:styleId="ListLabel20" w:customStyle="1">
    <w:name w:val="ListLabel 20"/>
    <w:qFormat/>
    <w:rsid w:val="001d773b"/>
    <w:rPr>
      <w:rFonts w:cs="Courier New"/>
    </w:rPr>
  </w:style>
  <w:style w:type="character" w:styleId="ListLabel21" w:customStyle="1">
    <w:name w:val="ListLabel 21"/>
    <w:qFormat/>
    <w:rsid w:val="001d773b"/>
    <w:rPr>
      <w:rFonts w:cs="Courier New"/>
    </w:rPr>
  </w:style>
  <w:style w:type="character" w:styleId="ListLabel22" w:customStyle="1">
    <w:name w:val="ListLabel 22"/>
    <w:qFormat/>
    <w:rsid w:val="001d773b"/>
    <w:rPr>
      <w:rFonts w:cs="Courier New"/>
    </w:rPr>
  </w:style>
  <w:style w:type="character" w:styleId="ListLabel23" w:customStyle="1">
    <w:name w:val="ListLabel 23"/>
    <w:qFormat/>
    <w:rsid w:val="001d773b"/>
    <w:rPr>
      <w:rFonts w:cs="Courier New"/>
    </w:rPr>
  </w:style>
  <w:style w:type="character" w:styleId="ListLabel24" w:customStyle="1">
    <w:name w:val="ListLabel 24"/>
    <w:qFormat/>
    <w:rsid w:val="001d773b"/>
    <w:rPr>
      <w:rFonts w:cs="Courier New"/>
    </w:rPr>
  </w:style>
  <w:style w:type="character" w:styleId="ListLabel25" w:customStyle="1">
    <w:name w:val="ListLabel 25"/>
    <w:qFormat/>
    <w:rsid w:val="001d773b"/>
    <w:rPr>
      <w:rFonts w:cs="Times New Roman"/>
    </w:rPr>
  </w:style>
  <w:style w:type="character" w:styleId="ListLabel26" w:customStyle="1">
    <w:name w:val="ListLabel 26"/>
    <w:qFormat/>
    <w:rsid w:val="001d773b"/>
    <w:rPr>
      <w:rFonts w:cs="Times New Roman"/>
    </w:rPr>
  </w:style>
  <w:style w:type="character" w:styleId="ListLabel27" w:customStyle="1">
    <w:name w:val="ListLabel 27"/>
    <w:qFormat/>
    <w:rsid w:val="001d773b"/>
    <w:rPr>
      <w:rFonts w:cs="Times New Roman"/>
    </w:rPr>
  </w:style>
  <w:style w:type="character" w:styleId="ListLabel28" w:customStyle="1">
    <w:name w:val="ListLabel 28"/>
    <w:qFormat/>
    <w:rsid w:val="001d773b"/>
    <w:rPr>
      <w:rFonts w:cs="Times New Roman"/>
    </w:rPr>
  </w:style>
  <w:style w:type="character" w:styleId="ListLabel29" w:customStyle="1">
    <w:name w:val="ListLabel 29"/>
    <w:qFormat/>
    <w:rsid w:val="001d773b"/>
    <w:rPr>
      <w:rFonts w:cs="Times New Roman"/>
    </w:rPr>
  </w:style>
  <w:style w:type="character" w:styleId="ListLabel30" w:customStyle="1">
    <w:name w:val="ListLabel 30"/>
    <w:qFormat/>
    <w:rsid w:val="001d773b"/>
    <w:rPr>
      <w:rFonts w:cs="Times New Roman"/>
    </w:rPr>
  </w:style>
  <w:style w:type="character" w:styleId="ListLabel31" w:customStyle="1">
    <w:name w:val="ListLabel 31"/>
    <w:qFormat/>
    <w:rsid w:val="001d773b"/>
    <w:rPr>
      <w:rFonts w:cs="Times New Roman"/>
    </w:rPr>
  </w:style>
  <w:style w:type="character" w:styleId="ListLabel32" w:customStyle="1">
    <w:name w:val="ListLabel 32"/>
    <w:qFormat/>
    <w:rsid w:val="001d773b"/>
    <w:rPr>
      <w:rFonts w:cs="Times New Roman"/>
    </w:rPr>
  </w:style>
  <w:style w:type="character" w:styleId="ListLabel33" w:customStyle="1">
    <w:name w:val="ListLabel 33"/>
    <w:qFormat/>
    <w:rsid w:val="001d773b"/>
    <w:rPr>
      <w:rFonts w:cs="Times New Roman"/>
    </w:rPr>
  </w:style>
  <w:style w:type="character" w:styleId="ListLabel34" w:customStyle="1">
    <w:name w:val="ListLabel 34"/>
    <w:qFormat/>
    <w:rsid w:val="001d773b"/>
    <w:rPr>
      <w:rFonts w:cs="Courier New"/>
    </w:rPr>
  </w:style>
  <w:style w:type="character" w:styleId="ListLabel35" w:customStyle="1">
    <w:name w:val="ListLabel 35"/>
    <w:qFormat/>
    <w:rsid w:val="001d773b"/>
    <w:rPr>
      <w:rFonts w:cs="Courier New"/>
    </w:rPr>
  </w:style>
  <w:style w:type="character" w:styleId="ListLabel36" w:customStyle="1">
    <w:name w:val="ListLabel 36"/>
    <w:qFormat/>
    <w:rsid w:val="001d773b"/>
    <w:rPr>
      <w:rFonts w:cs="Courier New"/>
    </w:rPr>
  </w:style>
  <w:style w:type="character" w:styleId="ListLabel37" w:customStyle="1">
    <w:name w:val="ListLabel 37"/>
    <w:qFormat/>
    <w:rsid w:val="001d773b"/>
    <w:rPr>
      <w:rFonts w:cs="Courier New"/>
    </w:rPr>
  </w:style>
  <w:style w:type="character" w:styleId="ListLabel38" w:customStyle="1">
    <w:name w:val="ListLabel 38"/>
    <w:qFormat/>
    <w:rsid w:val="001d773b"/>
    <w:rPr>
      <w:rFonts w:cs="Courier New"/>
    </w:rPr>
  </w:style>
  <w:style w:type="character" w:styleId="ListLabel39" w:customStyle="1">
    <w:name w:val="ListLabel 39"/>
    <w:qFormat/>
    <w:rsid w:val="001d773b"/>
    <w:rPr>
      <w:rFonts w:cs="Courier New"/>
    </w:rPr>
  </w:style>
  <w:style w:type="character" w:styleId="ListLabel40" w:customStyle="1">
    <w:name w:val="ListLabel 40"/>
    <w:qFormat/>
    <w:rsid w:val="001d773b"/>
    <w:rPr>
      <w:rFonts w:cs="Courier New"/>
    </w:rPr>
  </w:style>
  <w:style w:type="character" w:styleId="ListLabel41" w:customStyle="1">
    <w:name w:val="ListLabel 41"/>
    <w:qFormat/>
    <w:rsid w:val="001d773b"/>
    <w:rPr>
      <w:rFonts w:cs="Courier New"/>
    </w:rPr>
  </w:style>
  <w:style w:type="character" w:styleId="ListLabel42" w:customStyle="1">
    <w:name w:val="ListLabel 42"/>
    <w:qFormat/>
    <w:rsid w:val="001d773b"/>
    <w:rPr>
      <w:rFonts w:cs="Courier New"/>
    </w:rPr>
  </w:style>
  <w:style w:type="character" w:styleId="ListLabel43" w:customStyle="1">
    <w:name w:val="ListLabel 43"/>
    <w:qFormat/>
    <w:rsid w:val="001d773b"/>
    <w:rPr>
      <w:rFonts w:cs="Courier New"/>
    </w:rPr>
  </w:style>
  <w:style w:type="character" w:styleId="ListLabel44" w:customStyle="1">
    <w:name w:val="ListLabel 44"/>
    <w:qFormat/>
    <w:rsid w:val="001d773b"/>
    <w:rPr>
      <w:rFonts w:cs="Courier New"/>
    </w:rPr>
  </w:style>
  <w:style w:type="character" w:styleId="ListLabel45" w:customStyle="1">
    <w:name w:val="ListLabel 45"/>
    <w:qFormat/>
    <w:rsid w:val="001d773b"/>
    <w:rPr>
      <w:rFonts w:cs="Courier New"/>
    </w:rPr>
  </w:style>
  <w:style w:type="character" w:styleId="ListLabel46" w:customStyle="1">
    <w:name w:val="ListLabel 46"/>
    <w:qFormat/>
    <w:rsid w:val="001d773b"/>
    <w:rPr>
      <w:rFonts w:cs="Courier New"/>
    </w:rPr>
  </w:style>
  <w:style w:type="character" w:styleId="ListLabel47" w:customStyle="1">
    <w:name w:val="ListLabel 47"/>
    <w:qFormat/>
    <w:rsid w:val="001d773b"/>
    <w:rPr>
      <w:rFonts w:cs="Courier New"/>
    </w:rPr>
  </w:style>
  <w:style w:type="character" w:styleId="ListLabel48" w:customStyle="1">
    <w:name w:val="ListLabel 48"/>
    <w:qFormat/>
    <w:rsid w:val="001d773b"/>
    <w:rPr>
      <w:rFonts w:cs="Courier New"/>
    </w:rPr>
  </w:style>
  <w:style w:type="character" w:styleId="ListLabel49" w:customStyle="1">
    <w:name w:val="ListLabel 49"/>
    <w:qFormat/>
    <w:rsid w:val="001d773b"/>
    <w:rPr>
      <w:rFonts w:cs="Courier New"/>
    </w:rPr>
  </w:style>
  <w:style w:type="character" w:styleId="ListLabel50" w:customStyle="1">
    <w:name w:val="ListLabel 50"/>
    <w:qFormat/>
    <w:rsid w:val="001d773b"/>
    <w:rPr>
      <w:rFonts w:cs="Courier New"/>
    </w:rPr>
  </w:style>
  <w:style w:type="character" w:styleId="ListLabel51" w:customStyle="1">
    <w:name w:val="ListLabel 51"/>
    <w:qFormat/>
    <w:rsid w:val="001d773b"/>
    <w:rPr>
      <w:rFonts w:cs="Courier New"/>
    </w:rPr>
  </w:style>
  <w:style w:type="character" w:styleId="ListLabel52" w:customStyle="1">
    <w:name w:val="ListLabel 52"/>
    <w:qFormat/>
    <w:rsid w:val="001d773b"/>
    <w:rPr>
      <w:rFonts w:cs="Courier New"/>
    </w:rPr>
  </w:style>
  <w:style w:type="character" w:styleId="ListLabel53" w:customStyle="1">
    <w:name w:val="ListLabel 53"/>
    <w:qFormat/>
    <w:rsid w:val="001d773b"/>
    <w:rPr>
      <w:rFonts w:cs="Courier New"/>
    </w:rPr>
  </w:style>
  <w:style w:type="character" w:styleId="ListLabel54" w:customStyle="1">
    <w:name w:val="ListLabel 54"/>
    <w:qFormat/>
    <w:rsid w:val="001d773b"/>
    <w:rPr>
      <w:rFonts w:cs="Courier New"/>
    </w:rPr>
  </w:style>
  <w:style w:type="character" w:styleId="ListLabel55" w:customStyle="1">
    <w:name w:val="ListLabel 55"/>
    <w:qFormat/>
    <w:rsid w:val="001d773b"/>
    <w:rPr>
      <w:rFonts w:cs="Courier New"/>
    </w:rPr>
  </w:style>
  <w:style w:type="character" w:styleId="ListLabel56" w:customStyle="1">
    <w:name w:val="ListLabel 56"/>
    <w:qFormat/>
    <w:rsid w:val="001d773b"/>
    <w:rPr>
      <w:rFonts w:cs="Courier New"/>
    </w:rPr>
  </w:style>
  <w:style w:type="character" w:styleId="ListLabel57" w:customStyle="1">
    <w:name w:val="ListLabel 57"/>
    <w:qFormat/>
    <w:rsid w:val="001d773b"/>
    <w:rPr>
      <w:rFonts w:cs="Courier New"/>
    </w:rPr>
  </w:style>
  <w:style w:type="character" w:styleId="ListLabel58" w:customStyle="1">
    <w:name w:val="ListLabel 58"/>
    <w:qFormat/>
    <w:rsid w:val="001d773b"/>
    <w:rPr>
      <w:rFonts w:cs="Courier New"/>
    </w:rPr>
  </w:style>
  <w:style w:type="character" w:styleId="ListLabel59" w:customStyle="1">
    <w:name w:val="ListLabel 59"/>
    <w:qFormat/>
    <w:rsid w:val="001d773b"/>
    <w:rPr>
      <w:rFonts w:cs="Courier New"/>
    </w:rPr>
  </w:style>
  <w:style w:type="character" w:styleId="ListLabel60" w:customStyle="1">
    <w:name w:val="ListLabel 60"/>
    <w:qFormat/>
    <w:rsid w:val="001d773b"/>
    <w:rPr>
      <w:rFonts w:cs="Courier New"/>
    </w:rPr>
  </w:style>
  <w:style w:type="character" w:styleId="ListLabel61" w:customStyle="1">
    <w:name w:val="ListLabel 61"/>
    <w:qFormat/>
    <w:rsid w:val="001d773b"/>
    <w:rPr>
      <w:rFonts w:cs="Courier New"/>
    </w:rPr>
  </w:style>
  <w:style w:type="character" w:styleId="ListLabel62" w:customStyle="1">
    <w:name w:val="ListLabel 62"/>
    <w:qFormat/>
    <w:rsid w:val="001d773b"/>
    <w:rPr>
      <w:rFonts w:cs="Courier New"/>
    </w:rPr>
  </w:style>
  <w:style w:type="character" w:styleId="ListLabel63" w:customStyle="1">
    <w:name w:val="ListLabel 63"/>
    <w:qFormat/>
    <w:rsid w:val="001d773b"/>
    <w:rPr>
      <w:rFonts w:cs="Courier New"/>
    </w:rPr>
  </w:style>
  <w:style w:type="character" w:styleId="ListLabel64" w:customStyle="1">
    <w:name w:val="ListLabel 64"/>
    <w:qFormat/>
    <w:rsid w:val="001d773b"/>
    <w:rPr>
      <w:rFonts w:cs="Courier New"/>
    </w:rPr>
  </w:style>
  <w:style w:type="character" w:styleId="ListLabel65" w:customStyle="1">
    <w:name w:val="ListLabel 65"/>
    <w:qFormat/>
    <w:rsid w:val="001d773b"/>
    <w:rPr>
      <w:rFonts w:cs="Courier New"/>
    </w:rPr>
  </w:style>
  <w:style w:type="character" w:styleId="ListLabel66" w:customStyle="1">
    <w:name w:val="ListLabel 66"/>
    <w:qFormat/>
    <w:rsid w:val="001d773b"/>
    <w:rPr>
      <w:rFonts w:cs="Courier New"/>
    </w:rPr>
  </w:style>
  <w:style w:type="character" w:styleId="ListLabel67" w:customStyle="1">
    <w:name w:val="ListLabel 67"/>
    <w:qFormat/>
    <w:rsid w:val="001d773b"/>
    <w:rPr>
      <w:rFonts w:cs="Courier New"/>
    </w:rPr>
  </w:style>
  <w:style w:type="character" w:styleId="ListLabel68" w:customStyle="1">
    <w:name w:val="ListLabel 68"/>
    <w:qFormat/>
    <w:rsid w:val="001d773b"/>
    <w:rPr>
      <w:rFonts w:cs="Courier New"/>
    </w:rPr>
  </w:style>
  <w:style w:type="character" w:styleId="ListLabel69" w:customStyle="1">
    <w:name w:val="ListLabel 69"/>
    <w:qFormat/>
    <w:rsid w:val="001d773b"/>
    <w:rPr>
      <w:rFonts w:cs="Courier New"/>
    </w:rPr>
  </w:style>
  <w:style w:type="character" w:styleId="ListLabel70" w:customStyle="1">
    <w:name w:val="ListLabel 70"/>
    <w:qFormat/>
    <w:rsid w:val="001d773b"/>
    <w:rPr>
      <w:rFonts w:eastAsia="Arial Unicode MS"/>
    </w:rPr>
  </w:style>
  <w:style w:type="character" w:styleId="ListLabel71" w:customStyle="1">
    <w:name w:val="ListLabel 71"/>
    <w:qFormat/>
    <w:rsid w:val="001d773b"/>
    <w:rPr>
      <w:rFonts w:ascii="Arial" w:hAnsi="Arial" w:eastAsia="Arial Unicode MS"/>
      <w:sz w:val="28"/>
    </w:rPr>
  </w:style>
  <w:style w:type="character" w:styleId="ListLabel72" w:customStyle="1">
    <w:name w:val="ListLabel 72"/>
    <w:qFormat/>
    <w:rsid w:val="001d773b"/>
    <w:rPr>
      <w:rFonts w:ascii="Arial" w:hAnsi="Arial" w:cs="Symbol"/>
      <w:sz w:val="24"/>
    </w:rPr>
  </w:style>
  <w:style w:type="character" w:styleId="ListLabel73" w:customStyle="1">
    <w:name w:val="ListLabel 73"/>
    <w:qFormat/>
    <w:rsid w:val="001d773b"/>
    <w:rPr>
      <w:rFonts w:cs="Courier New"/>
    </w:rPr>
  </w:style>
  <w:style w:type="character" w:styleId="ListLabel74" w:customStyle="1">
    <w:name w:val="ListLabel 74"/>
    <w:qFormat/>
    <w:rsid w:val="001d773b"/>
    <w:rPr>
      <w:rFonts w:cs="Wingdings"/>
    </w:rPr>
  </w:style>
  <w:style w:type="character" w:styleId="ListLabel75" w:customStyle="1">
    <w:name w:val="ListLabel 75"/>
    <w:qFormat/>
    <w:rsid w:val="001d773b"/>
    <w:rPr>
      <w:rFonts w:cs="Symbol"/>
    </w:rPr>
  </w:style>
  <w:style w:type="character" w:styleId="ListLabel76" w:customStyle="1">
    <w:name w:val="ListLabel 76"/>
    <w:qFormat/>
    <w:rsid w:val="001d773b"/>
    <w:rPr>
      <w:rFonts w:cs="Courier New"/>
    </w:rPr>
  </w:style>
  <w:style w:type="character" w:styleId="ListLabel77" w:customStyle="1">
    <w:name w:val="ListLabel 77"/>
    <w:qFormat/>
    <w:rsid w:val="001d773b"/>
    <w:rPr>
      <w:rFonts w:cs="Wingdings"/>
    </w:rPr>
  </w:style>
  <w:style w:type="character" w:styleId="ListLabel78" w:customStyle="1">
    <w:name w:val="ListLabel 78"/>
    <w:qFormat/>
    <w:rsid w:val="001d773b"/>
    <w:rPr>
      <w:rFonts w:cs="Symbol"/>
    </w:rPr>
  </w:style>
  <w:style w:type="character" w:styleId="ListLabel79" w:customStyle="1">
    <w:name w:val="ListLabel 79"/>
    <w:qFormat/>
    <w:rsid w:val="001d773b"/>
    <w:rPr>
      <w:rFonts w:cs="Courier New"/>
    </w:rPr>
  </w:style>
  <w:style w:type="character" w:styleId="ListLabel80" w:customStyle="1">
    <w:name w:val="ListLabel 80"/>
    <w:qFormat/>
    <w:rsid w:val="001d773b"/>
    <w:rPr>
      <w:rFonts w:cs="Wingdings"/>
    </w:rPr>
  </w:style>
  <w:style w:type="character" w:styleId="ListLabel81" w:customStyle="1">
    <w:name w:val="ListLabel 81"/>
    <w:qFormat/>
    <w:rsid w:val="001d773b"/>
    <w:rPr>
      <w:rFonts w:ascii="Arial" w:hAnsi="Arial" w:cs="Symbol"/>
      <w:b/>
      <w:sz w:val="28"/>
    </w:rPr>
  </w:style>
  <w:style w:type="character" w:styleId="ListLabel82" w:customStyle="1">
    <w:name w:val="ListLabel 82"/>
    <w:qFormat/>
    <w:rsid w:val="001d773b"/>
    <w:rPr>
      <w:rFonts w:cs="Courier New"/>
    </w:rPr>
  </w:style>
  <w:style w:type="character" w:styleId="ListLabel83" w:customStyle="1">
    <w:name w:val="ListLabel 83"/>
    <w:qFormat/>
    <w:rsid w:val="001d773b"/>
    <w:rPr>
      <w:rFonts w:cs="Wingdings"/>
    </w:rPr>
  </w:style>
  <w:style w:type="character" w:styleId="ListLabel84" w:customStyle="1">
    <w:name w:val="ListLabel 84"/>
    <w:qFormat/>
    <w:rsid w:val="001d773b"/>
    <w:rPr>
      <w:rFonts w:cs="Symbol"/>
    </w:rPr>
  </w:style>
  <w:style w:type="character" w:styleId="ListLabel85" w:customStyle="1">
    <w:name w:val="ListLabel 85"/>
    <w:qFormat/>
    <w:rsid w:val="001d773b"/>
    <w:rPr>
      <w:rFonts w:cs="Courier New"/>
    </w:rPr>
  </w:style>
  <w:style w:type="character" w:styleId="ListLabel86" w:customStyle="1">
    <w:name w:val="ListLabel 86"/>
    <w:qFormat/>
    <w:rsid w:val="001d773b"/>
    <w:rPr>
      <w:rFonts w:cs="Wingdings"/>
    </w:rPr>
  </w:style>
  <w:style w:type="character" w:styleId="ListLabel87" w:customStyle="1">
    <w:name w:val="ListLabel 87"/>
    <w:qFormat/>
    <w:rsid w:val="001d773b"/>
    <w:rPr>
      <w:rFonts w:cs="Symbol"/>
    </w:rPr>
  </w:style>
  <w:style w:type="character" w:styleId="ListLabel88" w:customStyle="1">
    <w:name w:val="ListLabel 88"/>
    <w:qFormat/>
    <w:rsid w:val="001d773b"/>
    <w:rPr>
      <w:rFonts w:cs="Courier New"/>
    </w:rPr>
  </w:style>
  <w:style w:type="character" w:styleId="ListLabel89" w:customStyle="1">
    <w:name w:val="ListLabel 89"/>
    <w:qFormat/>
    <w:rsid w:val="001d773b"/>
    <w:rPr>
      <w:rFonts w:cs="Wingdings"/>
    </w:rPr>
  </w:style>
  <w:style w:type="character" w:styleId="ListLabel90" w:customStyle="1">
    <w:name w:val="ListLabel 90"/>
    <w:qFormat/>
    <w:rsid w:val="001d773b"/>
    <w:rPr>
      <w:rFonts w:ascii="Arial" w:hAnsi="Arial" w:cs="Symbol"/>
      <w:sz w:val="28"/>
    </w:rPr>
  </w:style>
  <w:style w:type="character" w:styleId="ListLabel91" w:customStyle="1">
    <w:name w:val="ListLabel 91"/>
    <w:qFormat/>
    <w:rsid w:val="001d773b"/>
    <w:rPr>
      <w:rFonts w:cs="Courier New"/>
    </w:rPr>
  </w:style>
  <w:style w:type="character" w:styleId="ListLabel92" w:customStyle="1">
    <w:name w:val="ListLabel 92"/>
    <w:qFormat/>
    <w:rsid w:val="001d773b"/>
    <w:rPr>
      <w:rFonts w:cs="Wingdings"/>
    </w:rPr>
  </w:style>
  <w:style w:type="character" w:styleId="ListLabel93" w:customStyle="1">
    <w:name w:val="ListLabel 93"/>
    <w:qFormat/>
    <w:rsid w:val="001d773b"/>
    <w:rPr>
      <w:rFonts w:cs="Symbol"/>
    </w:rPr>
  </w:style>
  <w:style w:type="character" w:styleId="ListLabel94" w:customStyle="1">
    <w:name w:val="ListLabel 94"/>
    <w:qFormat/>
    <w:rsid w:val="001d773b"/>
    <w:rPr>
      <w:rFonts w:cs="Courier New"/>
    </w:rPr>
  </w:style>
  <w:style w:type="character" w:styleId="ListLabel95" w:customStyle="1">
    <w:name w:val="ListLabel 95"/>
    <w:qFormat/>
    <w:rsid w:val="001d773b"/>
    <w:rPr>
      <w:rFonts w:cs="Wingdings"/>
    </w:rPr>
  </w:style>
  <w:style w:type="character" w:styleId="ListLabel96" w:customStyle="1">
    <w:name w:val="ListLabel 96"/>
    <w:qFormat/>
    <w:rsid w:val="001d773b"/>
    <w:rPr>
      <w:rFonts w:cs="Symbol"/>
    </w:rPr>
  </w:style>
  <w:style w:type="character" w:styleId="ListLabel97" w:customStyle="1">
    <w:name w:val="ListLabel 97"/>
    <w:qFormat/>
    <w:rsid w:val="001d773b"/>
    <w:rPr>
      <w:rFonts w:cs="Courier New"/>
    </w:rPr>
  </w:style>
  <w:style w:type="character" w:styleId="ListLabel98" w:customStyle="1">
    <w:name w:val="ListLabel 98"/>
    <w:qFormat/>
    <w:rsid w:val="001d773b"/>
    <w:rPr>
      <w:rFonts w:cs="Wingdings"/>
    </w:rPr>
  </w:style>
  <w:style w:type="character" w:styleId="ListLabel99" w:customStyle="1">
    <w:name w:val="ListLabel 99"/>
    <w:qFormat/>
    <w:rsid w:val="001d773b"/>
    <w:rPr>
      <w:rFonts w:ascii="Arial" w:hAnsi="Arial" w:cs="Symbol"/>
      <w:sz w:val="28"/>
    </w:rPr>
  </w:style>
  <w:style w:type="character" w:styleId="ListLabel100" w:customStyle="1">
    <w:name w:val="ListLabel 100"/>
    <w:qFormat/>
    <w:rsid w:val="001d773b"/>
    <w:rPr>
      <w:rFonts w:cs="Courier New"/>
    </w:rPr>
  </w:style>
  <w:style w:type="character" w:styleId="ListLabel101" w:customStyle="1">
    <w:name w:val="ListLabel 101"/>
    <w:qFormat/>
    <w:rsid w:val="001d773b"/>
    <w:rPr>
      <w:rFonts w:cs="Wingdings"/>
    </w:rPr>
  </w:style>
  <w:style w:type="character" w:styleId="ListLabel102" w:customStyle="1">
    <w:name w:val="ListLabel 102"/>
    <w:qFormat/>
    <w:rsid w:val="001d773b"/>
    <w:rPr>
      <w:rFonts w:cs="Symbol"/>
    </w:rPr>
  </w:style>
  <w:style w:type="character" w:styleId="ListLabel103" w:customStyle="1">
    <w:name w:val="ListLabel 103"/>
    <w:qFormat/>
    <w:rsid w:val="001d773b"/>
    <w:rPr>
      <w:rFonts w:cs="Courier New"/>
    </w:rPr>
  </w:style>
  <w:style w:type="character" w:styleId="ListLabel104" w:customStyle="1">
    <w:name w:val="ListLabel 104"/>
    <w:qFormat/>
    <w:rsid w:val="001d773b"/>
    <w:rPr>
      <w:rFonts w:cs="Wingdings"/>
    </w:rPr>
  </w:style>
  <w:style w:type="character" w:styleId="ListLabel105" w:customStyle="1">
    <w:name w:val="ListLabel 105"/>
    <w:qFormat/>
    <w:rsid w:val="001d773b"/>
    <w:rPr>
      <w:rFonts w:cs="Symbol"/>
    </w:rPr>
  </w:style>
  <w:style w:type="character" w:styleId="ListLabel106" w:customStyle="1">
    <w:name w:val="ListLabel 106"/>
    <w:qFormat/>
    <w:rsid w:val="001d773b"/>
    <w:rPr>
      <w:rFonts w:cs="Courier New"/>
    </w:rPr>
  </w:style>
  <w:style w:type="character" w:styleId="ListLabel107" w:customStyle="1">
    <w:name w:val="ListLabel 107"/>
    <w:qFormat/>
    <w:rsid w:val="001d773b"/>
    <w:rPr>
      <w:rFonts w:cs="Wingdings"/>
    </w:rPr>
  </w:style>
  <w:style w:type="character" w:styleId="ListLabel108" w:customStyle="1">
    <w:name w:val="ListLabel 108"/>
    <w:qFormat/>
    <w:rsid w:val="001d773b"/>
    <w:rPr>
      <w:rFonts w:ascii="Arial" w:hAnsi="Arial" w:cs="Symbol"/>
      <w:sz w:val="28"/>
    </w:rPr>
  </w:style>
  <w:style w:type="character" w:styleId="ListLabel109" w:customStyle="1">
    <w:name w:val="ListLabel 109"/>
    <w:qFormat/>
    <w:rsid w:val="001d773b"/>
    <w:rPr>
      <w:rFonts w:cs="Courier New"/>
    </w:rPr>
  </w:style>
  <w:style w:type="character" w:styleId="ListLabel110" w:customStyle="1">
    <w:name w:val="ListLabel 110"/>
    <w:qFormat/>
    <w:rsid w:val="001d773b"/>
    <w:rPr>
      <w:rFonts w:cs="Wingdings"/>
    </w:rPr>
  </w:style>
  <w:style w:type="character" w:styleId="ListLabel111" w:customStyle="1">
    <w:name w:val="ListLabel 111"/>
    <w:qFormat/>
    <w:rsid w:val="001d773b"/>
    <w:rPr>
      <w:rFonts w:cs="Symbol"/>
    </w:rPr>
  </w:style>
  <w:style w:type="character" w:styleId="ListLabel112" w:customStyle="1">
    <w:name w:val="ListLabel 112"/>
    <w:qFormat/>
    <w:rsid w:val="001d773b"/>
    <w:rPr>
      <w:rFonts w:cs="Courier New"/>
    </w:rPr>
  </w:style>
  <w:style w:type="character" w:styleId="ListLabel113" w:customStyle="1">
    <w:name w:val="ListLabel 113"/>
    <w:qFormat/>
    <w:rsid w:val="001d773b"/>
    <w:rPr>
      <w:rFonts w:cs="Wingdings"/>
    </w:rPr>
  </w:style>
  <w:style w:type="character" w:styleId="ListLabel114" w:customStyle="1">
    <w:name w:val="ListLabel 114"/>
    <w:qFormat/>
    <w:rsid w:val="001d773b"/>
    <w:rPr>
      <w:rFonts w:cs="Symbol"/>
    </w:rPr>
  </w:style>
  <w:style w:type="character" w:styleId="ListLabel115" w:customStyle="1">
    <w:name w:val="ListLabel 115"/>
    <w:qFormat/>
    <w:rsid w:val="001d773b"/>
    <w:rPr>
      <w:rFonts w:cs="Courier New"/>
    </w:rPr>
  </w:style>
  <w:style w:type="character" w:styleId="ListLabel116" w:customStyle="1">
    <w:name w:val="ListLabel 116"/>
    <w:qFormat/>
    <w:rsid w:val="001d773b"/>
    <w:rPr>
      <w:rFonts w:cs="Wingdings"/>
    </w:rPr>
  </w:style>
  <w:style w:type="character" w:styleId="ListLabel117" w:customStyle="1">
    <w:name w:val="ListLabel 117"/>
    <w:qFormat/>
    <w:rsid w:val="001d773b"/>
    <w:rPr>
      <w:rFonts w:ascii="Arial" w:hAnsi="Arial" w:cs="Symbol"/>
      <w:sz w:val="28"/>
    </w:rPr>
  </w:style>
  <w:style w:type="character" w:styleId="ListLabel118" w:customStyle="1">
    <w:name w:val="ListLabel 118"/>
    <w:qFormat/>
    <w:rsid w:val="001d773b"/>
    <w:rPr>
      <w:rFonts w:cs="Courier New"/>
    </w:rPr>
  </w:style>
  <w:style w:type="character" w:styleId="ListLabel119" w:customStyle="1">
    <w:name w:val="ListLabel 119"/>
    <w:qFormat/>
    <w:rsid w:val="001d773b"/>
    <w:rPr>
      <w:rFonts w:cs="Wingdings"/>
    </w:rPr>
  </w:style>
  <w:style w:type="character" w:styleId="ListLabel120" w:customStyle="1">
    <w:name w:val="ListLabel 120"/>
    <w:qFormat/>
    <w:rsid w:val="001d773b"/>
    <w:rPr>
      <w:rFonts w:cs="Symbol"/>
    </w:rPr>
  </w:style>
  <w:style w:type="character" w:styleId="ListLabel121" w:customStyle="1">
    <w:name w:val="ListLabel 121"/>
    <w:qFormat/>
    <w:rsid w:val="001d773b"/>
    <w:rPr>
      <w:rFonts w:cs="Courier New"/>
    </w:rPr>
  </w:style>
  <w:style w:type="character" w:styleId="ListLabel122" w:customStyle="1">
    <w:name w:val="ListLabel 122"/>
    <w:qFormat/>
    <w:rsid w:val="001d773b"/>
    <w:rPr>
      <w:rFonts w:cs="Wingdings"/>
    </w:rPr>
  </w:style>
  <w:style w:type="character" w:styleId="ListLabel123" w:customStyle="1">
    <w:name w:val="ListLabel 123"/>
    <w:qFormat/>
    <w:rsid w:val="001d773b"/>
    <w:rPr>
      <w:rFonts w:cs="Symbol"/>
    </w:rPr>
  </w:style>
  <w:style w:type="character" w:styleId="ListLabel124" w:customStyle="1">
    <w:name w:val="ListLabel 124"/>
    <w:qFormat/>
    <w:rsid w:val="001d773b"/>
    <w:rPr>
      <w:rFonts w:cs="Courier New"/>
    </w:rPr>
  </w:style>
  <w:style w:type="character" w:styleId="ListLabel125" w:customStyle="1">
    <w:name w:val="ListLabel 125"/>
    <w:qFormat/>
    <w:rsid w:val="001d773b"/>
    <w:rPr>
      <w:rFonts w:cs="Wingdings"/>
    </w:rPr>
  </w:style>
  <w:style w:type="character" w:styleId="ListLabel126" w:customStyle="1">
    <w:name w:val="ListLabel 126"/>
    <w:qFormat/>
    <w:rsid w:val="001d773b"/>
    <w:rPr>
      <w:rFonts w:ascii="Arial" w:hAnsi="Arial" w:cs="Symbol"/>
      <w:sz w:val="28"/>
    </w:rPr>
  </w:style>
  <w:style w:type="character" w:styleId="ListLabel127" w:customStyle="1">
    <w:name w:val="ListLabel 127"/>
    <w:qFormat/>
    <w:rsid w:val="001d773b"/>
    <w:rPr>
      <w:rFonts w:cs="Courier New"/>
    </w:rPr>
  </w:style>
  <w:style w:type="character" w:styleId="ListLabel128" w:customStyle="1">
    <w:name w:val="ListLabel 128"/>
    <w:qFormat/>
    <w:rsid w:val="001d773b"/>
    <w:rPr>
      <w:rFonts w:cs="Wingdings"/>
    </w:rPr>
  </w:style>
  <w:style w:type="character" w:styleId="ListLabel129" w:customStyle="1">
    <w:name w:val="ListLabel 129"/>
    <w:qFormat/>
    <w:rsid w:val="001d773b"/>
    <w:rPr>
      <w:rFonts w:cs="Symbol"/>
    </w:rPr>
  </w:style>
  <w:style w:type="character" w:styleId="ListLabel130" w:customStyle="1">
    <w:name w:val="ListLabel 130"/>
    <w:qFormat/>
    <w:rsid w:val="001d773b"/>
    <w:rPr>
      <w:rFonts w:cs="Courier New"/>
    </w:rPr>
  </w:style>
  <w:style w:type="character" w:styleId="ListLabel131" w:customStyle="1">
    <w:name w:val="ListLabel 131"/>
    <w:qFormat/>
    <w:rsid w:val="001d773b"/>
    <w:rPr>
      <w:rFonts w:cs="Wingdings"/>
    </w:rPr>
  </w:style>
  <w:style w:type="character" w:styleId="ListLabel132" w:customStyle="1">
    <w:name w:val="ListLabel 132"/>
    <w:qFormat/>
    <w:rsid w:val="001d773b"/>
    <w:rPr>
      <w:rFonts w:cs="Symbol"/>
    </w:rPr>
  </w:style>
  <w:style w:type="character" w:styleId="ListLabel133" w:customStyle="1">
    <w:name w:val="ListLabel 133"/>
    <w:qFormat/>
    <w:rsid w:val="001d773b"/>
    <w:rPr>
      <w:rFonts w:cs="Courier New"/>
    </w:rPr>
  </w:style>
  <w:style w:type="character" w:styleId="ListLabel134" w:customStyle="1">
    <w:name w:val="ListLabel 134"/>
    <w:qFormat/>
    <w:rsid w:val="001d773b"/>
    <w:rPr>
      <w:rFonts w:cs="Wingdings"/>
    </w:rPr>
  </w:style>
  <w:style w:type="character" w:styleId="ListLabel135" w:customStyle="1">
    <w:name w:val="ListLabel 135"/>
    <w:qFormat/>
    <w:rsid w:val="001d773b"/>
    <w:rPr>
      <w:rFonts w:ascii="Arial" w:hAnsi="Arial" w:eastAsia="Arial Unicode MS"/>
      <w:sz w:val="28"/>
    </w:rPr>
  </w:style>
  <w:style w:type="character" w:styleId="Style17" w:customStyle="1">
    <w:name w:val="Текст выноски Знак"/>
    <w:basedOn w:val="DefaultParagraphFont"/>
    <w:link w:val="ae"/>
    <w:uiPriority w:val="99"/>
    <w:semiHidden/>
    <w:qFormat/>
    <w:rsid w:val="00821652"/>
    <w:rPr>
      <w:rFonts w:ascii="Tahoma" w:hAnsi="Tahoma" w:cs="Tahoma"/>
      <w:color w:val="00000A"/>
      <w:sz w:val="16"/>
      <w:szCs w:val="16"/>
    </w:rPr>
  </w:style>
  <w:style w:type="character" w:styleId="Appleconvertedspace" w:customStyle="1">
    <w:name w:val="apple-converted-space"/>
    <w:basedOn w:val="DefaultParagraphFont"/>
    <w:qFormat/>
    <w:rsid w:val="0020658f"/>
    <w:rPr/>
  </w:style>
  <w:style w:type="character" w:styleId="2" w:customStyle="1">
    <w:name w:val="Основной текст с отступом 2 Знак"/>
    <w:basedOn w:val="DefaultParagraphFont"/>
    <w:link w:val="2"/>
    <w:uiPriority w:val="99"/>
    <w:qFormat/>
    <w:rsid w:val="00912ae2"/>
    <w:rPr>
      <w:color w:val="00000A"/>
      <w:sz w:val="22"/>
    </w:rPr>
  </w:style>
  <w:style w:type="character" w:styleId="Style18" w:customStyle="1">
    <w:name w:val="Без интервала Знак"/>
    <w:link w:val="a9"/>
    <w:uiPriority w:val="1"/>
    <w:qFormat/>
    <w:rsid w:val="00cf22f5"/>
    <w:rPr>
      <w:color w:val="00000A"/>
      <w:sz w:val="22"/>
    </w:rPr>
  </w:style>
  <w:style w:type="character" w:styleId="ListLabel136">
    <w:name w:val="ListLabel 136"/>
    <w:qFormat/>
    <w:rPr>
      <w:rFonts w:cs="Symbol"/>
      <w:sz w:val="24"/>
    </w:rPr>
  </w:style>
  <w:style w:type="character" w:styleId="ListLabel137">
    <w:name w:val="ListLabel 137"/>
    <w:qFormat/>
    <w:rPr>
      <w:rFonts w:cs="Courier New"/>
    </w:rPr>
  </w:style>
  <w:style w:type="character" w:styleId="ListLabel138">
    <w:name w:val="ListLabel 138"/>
    <w:qFormat/>
    <w:rPr>
      <w:rFonts w:cs="Wingdings"/>
    </w:rPr>
  </w:style>
  <w:style w:type="character" w:styleId="ListLabel139">
    <w:name w:val="ListLabel 139"/>
    <w:qFormat/>
    <w:rPr>
      <w:rFonts w:cs="Symbol"/>
    </w:rPr>
  </w:style>
  <w:style w:type="character" w:styleId="ListLabel140">
    <w:name w:val="ListLabel 140"/>
    <w:qFormat/>
    <w:rPr>
      <w:rFonts w:cs="Courier New"/>
    </w:rPr>
  </w:style>
  <w:style w:type="character" w:styleId="ListLabel141">
    <w:name w:val="ListLabel 141"/>
    <w:qFormat/>
    <w:rPr>
      <w:rFonts w:cs="Wingdings"/>
    </w:rPr>
  </w:style>
  <w:style w:type="character" w:styleId="ListLabel142">
    <w:name w:val="ListLabel 142"/>
    <w:qFormat/>
    <w:rPr>
      <w:rFonts w:cs="Symbol"/>
    </w:rPr>
  </w:style>
  <w:style w:type="character" w:styleId="ListLabel143">
    <w:name w:val="ListLabel 143"/>
    <w:qFormat/>
    <w:rPr>
      <w:rFonts w:cs="Courier New"/>
    </w:rPr>
  </w:style>
  <w:style w:type="character" w:styleId="ListLabel144">
    <w:name w:val="ListLabel 144"/>
    <w:qFormat/>
    <w:rPr>
      <w:rFonts w:cs="Wingdings"/>
    </w:rPr>
  </w:style>
  <w:style w:type="character" w:styleId="ListLabel145">
    <w:name w:val="ListLabel 145"/>
    <w:qFormat/>
    <w:rPr>
      <w:rFonts w:cs="Symbol"/>
      <w:b/>
      <w:sz w:val="28"/>
    </w:rPr>
  </w:style>
  <w:style w:type="character" w:styleId="ListLabel146">
    <w:name w:val="ListLabel 146"/>
    <w:qFormat/>
    <w:rPr>
      <w:rFonts w:cs="Courier New"/>
    </w:rPr>
  </w:style>
  <w:style w:type="character" w:styleId="ListLabel147">
    <w:name w:val="ListLabel 147"/>
    <w:qFormat/>
    <w:rPr>
      <w:rFonts w:cs="Wingdings"/>
    </w:rPr>
  </w:style>
  <w:style w:type="character" w:styleId="ListLabel148">
    <w:name w:val="ListLabel 148"/>
    <w:qFormat/>
    <w:rPr>
      <w:rFonts w:cs="Symbol"/>
    </w:rPr>
  </w:style>
  <w:style w:type="character" w:styleId="ListLabel149">
    <w:name w:val="ListLabel 149"/>
    <w:qFormat/>
    <w:rPr>
      <w:rFonts w:cs="Courier New"/>
    </w:rPr>
  </w:style>
  <w:style w:type="character" w:styleId="ListLabel150">
    <w:name w:val="ListLabel 150"/>
    <w:qFormat/>
    <w:rPr>
      <w:rFonts w:cs="Wingdings"/>
    </w:rPr>
  </w:style>
  <w:style w:type="character" w:styleId="ListLabel151">
    <w:name w:val="ListLabel 151"/>
    <w:qFormat/>
    <w:rPr>
      <w:rFonts w:cs="Symbol"/>
    </w:rPr>
  </w:style>
  <w:style w:type="character" w:styleId="ListLabel152">
    <w:name w:val="ListLabel 152"/>
    <w:qFormat/>
    <w:rPr>
      <w:rFonts w:cs="Courier New"/>
    </w:rPr>
  </w:style>
  <w:style w:type="character" w:styleId="ListLabel153">
    <w:name w:val="ListLabel 153"/>
    <w:qFormat/>
    <w:rPr>
      <w:rFonts w:cs="Wingdings"/>
    </w:rPr>
  </w:style>
  <w:style w:type="character" w:styleId="ListLabel154">
    <w:name w:val="ListLabel 154"/>
    <w:qFormat/>
    <w:rPr>
      <w:rFonts w:cs="Symbol"/>
      <w:sz w:val="28"/>
    </w:rPr>
  </w:style>
  <w:style w:type="character" w:styleId="ListLabel155">
    <w:name w:val="ListLabel 155"/>
    <w:qFormat/>
    <w:rPr>
      <w:rFonts w:cs="Courier New"/>
    </w:rPr>
  </w:style>
  <w:style w:type="character" w:styleId="ListLabel156">
    <w:name w:val="ListLabel 156"/>
    <w:qFormat/>
    <w:rPr>
      <w:rFonts w:cs="Wingdings"/>
    </w:rPr>
  </w:style>
  <w:style w:type="character" w:styleId="ListLabel157">
    <w:name w:val="ListLabel 157"/>
    <w:qFormat/>
    <w:rPr>
      <w:rFonts w:cs="Symbol"/>
    </w:rPr>
  </w:style>
  <w:style w:type="character" w:styleId="ListLabel158">
    <w:name w:val="ListLabel 158"/>
    <w:qFormat/>
    <w:rPr>
      <w:rFonts w:cs="Courier New"/>
    </w:rPr>
  </w:style>
  <w:style w:type="character" w:styleId="ListLabel159">
    <w:name w:val="ListLabel 159"/>
    <w:qFormat/>
    <w:rPr>
      <w:rFonts w:cs="Wingdings"/>
    </w:rPr>
  </w:style>
  <w:style w:type="character" w:styleId="ListLabel160">
    <w:name w:val="ListLabel 160"/>
    <w:qFormat/>
    <w:rPr>
      <w:rFonts w:cs="Symbol"/>
    </w:rPr>
  </w:style>
  <w:style w:type="character" w:styleId="ListLabel161">
    <w:name w:val="ListLabel 161"/>
    <w:qFormat/>
    <w:rPr>
      <w:rFonts w:cs="Courier New"/>
    </w:rPr>
  </w:style>
  <w:style w:type="character" w:styleId="ListLabel162">
    <w:name w:val="ListLabel 162"/>
    <w:qFormat/>
    <w:rPr>
      <w:rFonts w:cs="Wingdings"/>
    </w:rPr>
  </w:style>
  <w:style w:type="character" w:styleId="ListLabel163">
    <w:name w:val="ListLabel 163"/>
    <w:qFormat/>
    <w:rPr>
      <w:rFonts w:cs="Symbol"/>
      <w:sz w:val="28"/>
    </w:rPr>
  </w:style>
  <w:style w:type="character" w:styleId="ListLabel164">
    <w:name w:val="ListLabel 164"/>
    <w:qFormat/>
    <w:rPr>
      <w:rFonts w:cs="Courier New"/>
    </w:rPr>
  </w:style>
  <w:style w:type="character" w:styleId="ListLabel165">
    <w:name w:val="ListLabel 165"/>
    <w:qFormat/>
    <w:rPr>
      <w:rFonts w:cs="Wingdings"/>
    </w:rPr>
  </w:style>
  <w:style w:type="character" w:styleId="ListLabel166">
    <w:name w:val="ListLabel 166"/>
    <w:qFormat/>
    <w:rPr>
      <w:rFonts w:cs="Symbol"/>
    </w:rPr>
  </w:style>
  <w:style w:type="character" w:styleId="ListLabel167">
    <w:name w:val="ListLabel 167"/>
    <w:qFormat/>
    <w:rPr>
      <w:rFonts w:cs="Courier New"/>
    </w:rPr>
  </w:style>
  <w:style w:type="character" w:styleId="ListLabel168">
    <w:name w:val="ListLabel 168"/>
    <w:qFormat/>
    <w:rPr>
      <w:rFonts w:cs="Wingdings"/>
    </w:rPr>
  </w:style>
  <w:style w:type="character" w:styleId="ListLabel169">
    <w:name w:val="ListLabel 169"/>
    <w:qFormat/>
    <w:rPr>
      <w:rFonts w:cs="Symbol"/>
    </w:rPr>
  </w:style>
  <w:style w:type="character" w:styleId="ListLabel170">
    <w:name w:val="ListLabel 170"/>
    <w:qFormat/>
    <w:rPr>
      <w:rFonts w:cs="Courier New"/>
    </w:rPr>
  </w:style>
  <w:style w:type="character" w:styleId="ListLabel171">
    <w:name w:val="ListLabel 171"/>
    <w:qFormat/>
    <w:rPr>
      <w:rFonts w:cs="Wingdings"/>
    </w:rPr>
  </w:style>
  <w:style w:type="character" w:styleId="ListLabel172">
    <w:name w:val="ListLabel 172"/>
    <w:qFormat/>
    <w:rPr>
      <w:rFonts w:cs="Symbol"/>
      <w:sz w:val="28"/>
    </w:rPr>
  </w:style>
  <w:style w:type="character" w:styleId="ListLabel173">
    <w:name w:val="ListLabel 173"/>
    <w:qFormat/>
    <w:rPr>
      <w:rFonts w:cs="Courier New"/>
    </w:rPr>
  </w:style>
  <w:style w:type="character" w:styleId="ListLabel174">
    <w:name w:val="ListLabel 174"/>
    <w:qFormat/>
    <w:rPr>
      <w:rFonts w:cs="Wingdings"/>
    </w:rPr>
  </w:style>
  <w:style w:type="character" w:styleId="ListLabel175">
    <w:name w:val="ListLabel 175"/>
    <w:qFormat/>
    <w:rPr>
      <w:rFonts w:cs="Symbol"/>
    </w:rPr>
  </w:style>
  <w:style w:type="character" w:styleId="ListLabel176">
    <w:name w:val="ListLabel 176"/>
    <w:qFormat/>
    <w:rPr>
      <w:rFonts w:cs="Courier New"/>
    </w:rPr>
  </w:style>
  <w:style w:type="character" w:styleId="ListLabel177">
    <w:name w:val="ListLabel 177"/>
    <w:qFormat/>
    <w:rPr>
      <w:rFonts w:cs="Wingdings"/>
    </w:rPr>
  </w:style>
  <w:style w:type="character" w:styleId="ListLabel178">
    <w:name w:val="ListLabel 178"/>
    <w:qFormat/>
    <w:rPr>
      <w:rFonts w:cs="Symbol"/>
    </w:rPr>
  </w:style>
  <w:style w:type="character" w:styleId="ListLabel179">
    <w:name w:val="ListLabel 179"/>
    <w:qFormat/>
    <w:rPr>
      <w:rFonts w:cs="Courier New"/>
    </w:rPr>
  </w:style>
  <w:style w:type="character" w:styleId="ListLabel180">
    <w:name w:val="ListLabel 180"/>
    <w:qFormat/>
    <w:rPr>
      <w:rFonts w:cs="Wingdings"/>
    </w:rPr>
  </w:style>
  <w:style w:type="character" w:styleId="ListLabel181">
    <w:name w:val="ListLabel 181"/>
    <w:qFormat/>
    <w:rPr>
      <w:rFonts w:cs="Symbol"/>
      <w:sz w:val="28"/>
    </w:rPr>
  </w:style>
  <w:style w:type="character" w:styleId="ListLabel182">
    <w:name w:val="ListLabel 182"/>
    <w:qFormat/>
    <w:rPr>
      <w:rFonts w:cs="Courier New"/>
    </w:rPr>
  </w:style>
  <w:style w:type="character" w:styleId="ListLabel183">
    <w:name w:val="ListLabel 183"/>
    <w:qFormat/>
    <w:rPr>
      <w:rFonts w:cs="Wingdings"/>
    </w:rPr>
  </w:style>
  <w:style w:type="character" w:styleId="ListLabel184">
    <w:name w:val="ListLabel 184"/>
    <w:qFormat/>
    <w:rPr>
      <w:rFonts w:cs="Symbol"/>
    </w:rPr>
  </w:style>
  <w:style w:type="character" w:styleId="ListLabel185">
    <w:name w:val="ListLabel 185"/>
    <w:qFormat/>
    <w:rPr>
      <w:rFonts w:cs="Courier New"/>
    </w:rPr>
  </w:style>
  <w:style w:type="character" w:styleId="ListLabel186">
    <w:name w:val="ListLabel 186"/>
    <w:qFormat/>
    <w:rPr>
      <w:rFonts w:cs="Wingdings"/>
    </w:rPr>
  </w:style>
  <w:style w:type="character" w:styleId="ListLabel187">
    <w:name w:val="ListLabel 187"/>
    <w:qFormat/>
    <w:rPr>
      <w:rFonts w:cs="Symbol"/>
    </w:rPr>
  </w:style>
  <w:style w:type="character" w:styleId="ListLabel188">
    <w:name w:val="ListLabel 188"/>
    <w:qFormat/>
    <w:rPr>
      <w:rFonts w:cs="Courier New"/>
    </w:rPr>
  </w:style>
  <w:style w:type="character" w:styleId="ListLabel189">
    <w:name w:val="ListLabel 189"/>
    <w:qFormat/>
    <w:rPr>
      <w:rFonts w:cs="Wingdings"/>
    </w:rPr>
  </w:style>
  <w:style w:type="character" w:styleId="ListLabel190">
    <w:name w:val="ListLabel 190"/>
    <w:qFormat/>
    <w:rPr>
      <w:rFonts w:cs="Symbol"/>
      <w:sz w:val="28"/>
    </w:rPr>
  </w:style>
  <w:style w:type="character" w:styleId="ListLabel191">
    <w:name w:val="ListLabel 191"/>
    <w:qFormat/>
    <w:rPr>
      <w:rFonts w:cs="Courier New"/>
    </w:rPr>
  </w:style>
  <w:style w:type="character" w:styleId="ListLabel192">
    <w:name w:val="ListLabel 192"/>
    <w:qFormat/>
    <w:rPr>
      <w:rFonts w:cs="Wingdings"/>
    </w:rPr>
  </w:style>
  <w:style w:type="character" w:styleId="ListLabel193">
    <w:name w:val="ListLabel 193"/>
    <w:qFormat/>
    <w:rPr>
      <w:rFonts w:cs="Symbol"/>
    </w:rPr>
  </w:style>
  <w:style w:type="character" w:styleId="ListLabel194">
    <w:name w:val="ListLabel 194"/>
    <w:qFormat/>
    <w:rPr>
      <w:rFonts w:cs="Courier New"/>
    </w:rPr>
  </w:style>
  <w:style w:type="character" w:styleId="ListLabel195">
    <w:name w:val="ListLabel 195"/>
    <w:qFormat/>
    <w:rPr>
      <w:rFonts w:cs="Wingdings"/>
    </w:rPr>
  </w:style>
  <w:style w:type="character" w:styleId="ListLabel196">
    <w:name w:val="ListLabel 196"/>
    <w:qFormat/>
    <w:rPr>
      <w:rFonts w:cs="Symbol"/>
    </w:rPr>
  </w:style>
  <w:style w:type="character" w:styleId="ListLabel197">
    <w:name w:val="ListLabel 197"/>
    <w:qFormat/>
    <w:rPr>
      <w:rFonts w:cs="Courier New"/>
    </w:rPr>
  </w:style>
  <w:style w:type="character" w:styleId="ListLabel198">
    <w:name w:val="ListLabel 198"/>
    <w:qFormat/>
    <w:rPr>
      <w:rFonts w:cs="Wingdings"/>
    </w:rPr>
  </w:style>
  <w:style w:type="character" w:styleId="ListLabel199">
    <w:name w:val="ListLabel 199"/>
    <w:qFormat/>
    <w:rPr>
      <w:rFonts w:eastAsia="Arial Unicode MS"/>
      <w:sz w:val="28"/>
    </w:rPr>
  </w:style>
  <w:style w:type="character" w:styleId="ListLabel200">
    <w:name w:val="ListLabel 200"/>
    <w:qFormat/>
    <w:rPr>
      <w:rFonts w:cs="Courier New"/>
    </w:rPr>
  </w:style>
  <w:style w:type="character" w:styleId="ListLabel201">
    <w:name w:val="ListLabel 201"/>
    <w:qFormat/>
    <w:rPr>
      <w:rFonts w:cs="Courier New"/>
    </w:rPr>
  </w:style>
  <w:style w:type="character" w:styleId="ListLabel202">
    <w:name w:val="ListLabel 202"/>
    <w:qFormat/>
    <w:rPr>
      <w:rFonts w:cs="Courier New"/>
    </w:rPr>
  </w:style>
  <w:style w:type="character" w:styleId="ListLabel203">
    <w:name w:val="ListLabel 203"/>
    <w:qFormat/>
    <w:rPr>
      <w:rFonts w:cs="Courier New"/>
    </w:rPr>
  </w:style>
  <w:style w:type="character" w:styleId="ListLabel204">
    <w:name w:val="ListLabel 204"/>
    <w:qFormat/>
    <w:rPr>
      <w:rFonts w:cs="Courier New"/>
    </w:rPr>
  </w:style>
  <w:style w:type="character" w:styleId="ListLabel205">
    <w:name w:val="ListLabel 205"/>
    <w:qFormat/>
    <w:rPr>
      <w:rFonts w:cs="Courier New"/>
    </w:rPr>
  </w:style>
  <w:style w:type="character" w:styleId="ListLabel206">
    <w:name w:val="ListLabel 206"/>
    <w:qFormat/>
    <w:rPr>
      <w:rFonts w:cs="Courier New"/>
    </w:rPr>
  </w:style>
  <w:style w:type="character" w:styleId="ListLabel207">
    <w:name w:val="ListLabel 207"/>
    <w:qFormat/>
    <w:rPr>
      <w:rFonts w:cs="Courier New"/>
    </w:rPr>
  </w:style>
  <w:style w:type="character" w:styleId="ListLabel208">
    <w:name w:val="ListLabel 208"/>
    <w:qFormat/>
    <w:rPr>
      <w:rFonts w:cs="Courier New"/>
    </w:rPr>
  </w:style>
  <w:style w:type="character" w:styleId="ListLabel209">
    <w:name w:val="ListLabel 209"/>
    <w:qFormat/>
    <w:rPr>
      <w:rFonts w:cs="Courier New"/>
    </w:rPr>
  </w:style>
  <w:style w:type="character" w:styleId="ListLabel210">
    <w:name w:val="ListLabel 210"/>
    <w:qFormat/>
    <w:rPr>
      <w:rFonts w:cs="Courier New"/>
    </w:rPr>
  </w:style>
  <w:style w:type="character" w:styleId="ListLabel211">
    <w:name w:val="ListLabel 211"/>
    <w:qFormat/>
    <w:rPr>
      <w:rFonts w:cs="Courier New"/>
    </w:rPr>
  </w:style>
  <w:style w:type="character" w:styleId="ListLabel212">
    <w:name w:val="ListLabel 212"/>
    <w:qFormat/>
    <w:rPr>
      <w:rFonts w:cs="Courier New"/>
    </w:rPr>
  </w:style>
  <w:style w:type="character" w:styleId="ListLabel213">
    <w:name w:val="ListLabel 213"/>
    <w:qFormat/>
    <w:rPr>
      <w:rFonts w:cs="Courier New"/>
    </w:rPr>
  </w:style>
  <w:style w:type="character" w:styleId="ListLabel214">
    <w:name w:val="ListLabel 214"/>
    <w:qFormat/>
    <w:rPr>
      <w:rFonts w:cs="Courier New"/>
    </w:rPr>
  </w:style>
  <w:style w:type="character" w:styleId="ListLabel215">
    <w:name w:val="ListLabel 215"/>
    <w:qFormat/>
    <w:rPr>
      <w:rFonts w:cs="Courier New"/>
    </w:rPr>
  </w:style>
  <w:style w:type="character" w:styleId="ListLabel216">
    <w:name w:val="ListLabel 216"/>
    <w:qFormat/>
    <w:rPr>
      <w:rFonts w:cs="Courier New"/>
    </w:rPr>
  </w:style>
  <w:style w:type="character" w:styleId="ListLabel217">
    <w:name w:val="ListLabel 217"/>
    <w:qFormat/>
    <w:rPr>
      <w:rFonts w:cs="Courier New"/>
    </w:rPr>
  </w:style>
  <w:style w:type="character" w:styleId="ListLabel218">
    <w:name w:val="ListLabel 218"/>
    <w:qFormat/>
    <w:rPr>
      <w:rFonts w:cs="Courier New"/>
    </w:rPr>
  </w:style>
  <w:style w:type="character" w:styleId="ListLabel219">
    <w:name w:val="ListLabel 219"/>
    <w:qFormat/>
    <w:rPr>
      <w:rFonts w:cs="Courier New"/>
    </w:rPr>
  </w:style>
  <w:style w:type="character" w:styleId="ListLabel220">
    <w:name w:val="ListLabel 220"/>
    <w:qFormat/>
    <w:rPr>
      <w:rFonts w:cs="Courier New"/>
    </w:rPr>
  </w:style>
  <w:style w:type="character" w:styleId="ListLabel221">
    <w:name w:val="ListLabel 221"/>
    <w:qFormat/>
    <w:rPr>
      <w:rFonts w:cs="Courier New"/>
    </w:rPr>
  </w:style>
  <w:style w:type="character" w:styleId="ListLabel222">
    <w:name w:val="ListLabel 222"/>
    <w:qFormat/>
    <w:rPr>
      <w:rFonts w:cs="Courier New"/>
    </w:rPr>
  </w:style>
  <w:style w:type="character" w:styleId="ListLabel223">
    <w:name w:val="ListLabel 223"/>
    <w:qFormat/>
    <w:rPr>
      <w:rFonts w:cs="Courier New"/>
    </w:rPr>
  </w:style>
  <w:style w:type="character" w:styleId="ListLabel224">
    <w:name w:val="ListLabel 224"/>
    <w:qFormat/>
    <w:rPr>
      <w:rFonts w:cs="Courier New"/>
    </w:rPr>
  </w:style>
  <w:style w:type="character" w:styleId="ListLabel225">
    <w:name w:val="ListLabel 225"/>
    <w:qFormat/>
    <w:rPr>
      <w:rFonts w:cs="Courier New"/>
    </w:rPr>
  </w:style>
  <w:style w:type="character" w:styleId="ListLabel226">
    <w:name w:val="ListLabel 226"/>
    <w:qFormat/>
    <w:rPr>
      <w:rFonts w:cs="Courier New"/>
    </w:rPr>
  </w:style>
  <w:style w:type="character" w:styleId="ListLabel227">
    <w:name w:val="ListLabel 227"/>
    <w:qFormat/>
    <w:rPr>
      <w:rFonts w:cs="Courier New"/>
    </w:rPr>
  </w:style>
  <w:style w:type="character" w:styleId="ListLabel228">
    <w:name w:val="ListLabel 228"/>
    <w:qFormat/>
    <w:rPr>
      <w:rFonts w:cs="Courier New"/>
    </w:rPr>
  </w:style>
  <w:style w:type="character" w:styleId="ListLabel229">
    <w:name w:val="ListLabel 229"/>
    <w:qFormat/>
    <w:rPr>
      <w:rFonts w:cs="Courier New"/>
    </w:rPr>
  </w:style>
  <w:style w:type="character" w:styleId="ListLabel230">
    <w:name w:val="ListLabel 230"/>
    <w:qFormat/>
    <w:rPr>
      <w:b/>
    </w:rPr>
  </w:style>
  <w:style w:type="character" w:styleId="ListLabel231">
    <w:name w:val="ListLabel 231"/>
    <w:qFormat/>
    <w:rPr>
      <w:rFonts w:cs="Courier New"/>
    </w:rPr>
  </w:style>
  <w:style w:type="character" w:styleId="ListLabel232">
    <w:name w:val="ListLabel 232"/>
    <w:qFormat/>
    <w:rPr>
      <w:rFonts w:cs="Courier New"/>
    </w:rPr>
  </w:style>
  <w:style w:type="character" w:styleId="ListLabel233">
    <w:name w:val="ListLabel 233"/>
    <w:qFormat/>
    <w:rPr>
      <w:rFonts w:cs="Courier New"/>
    </w:rPr>
  </w:style>
  <w:style w:type="character" w:styleId="ListLabel234">
    <w:name w:val="ListLabel 234"/>
    <w:qFormat/>
    <w:rPr>
      <w:rFonts w:cs="Courier New"/>
    </w:rPr>
  </w:style>
  <w:style w:type="character" w:styleId="ListLabel235">
    <w:name w:val="ListLabel 235"/>
    <w:qFormat/>
    <w:rPr>
      <w:rFonts w:cs="Courier New"/>
    </w:rPr>
  </w:style>
  <w:style w:type="character" w:styleId="ListLabel236">
    <w:name w:val="ListLabel 236"/>
    <w:qFormat/>
    <w:rPr>
      <w:rFonts w:cs="Courier New"/>
    </w:rPr>
  </w:style>
  <w:style w:type="character" w:styleId="ListLabel237">
    <w:name w:val="ListLabel 237"/>
    <w:qFormat/>
    <w:rPr>
      <w:rFonts w:cs="Courier New"/>
    </w:rPr>
  </w:style>
  <w:style w:type="character" w:styleId="ListLabel238">
    <w:name w:val="ListLabel 238"/>
    <w:qFormat/>
    <w:rPr>
      <w:rFonts w:cs="Courier New"/>
    </w:rPr>
  </w:style>
  <w:style w:type="character" w:styleId="ListLabel239">
    <w:name w:val="ListLabel 239"/>
    <w:qFormat/>
    <w:rPr>
      <w:rFonts w:cs="Courier New"/>
    </w:rPr>
  </w:style>
  <w:style w:type="character" w:styleId="ListLabel240">
    <w:name w:val="ListLabel 240"/>
    <w:qFormat/>
    <w:rPr>
      <w:b/>
    </w:rPr>
  </w:style>
  <w:style w:type="character" w:styleId="ListLabel241">
    <w:name w:val="ListLabel 241"/>
    <w:qFormat/>
    <w:rPr>
      <w:rFonts w:cs="Courier New"/>
    </w:rPr>
  </w:style>
  <w:style w:type="character" w:styleId="ListLabel242">
    <w:name w:val="ListLabel 242"/>
    <w:qFormat/>
    <w:rPr>
      <w:rFonts w:cs="Courier New"/>
    </w:rPr>
  </w:style>
  <w:style w:type="character" w:styleId="ListLabel243">
    <w:name w:val="ListLabel 243"/>
    <w:qFormat/>
    <w:rPr>
      <w:rFonts w:cs="Courier New"/>
    </w:rPr>
  </w:style>
  <w:style w:type="paragraph" w:styleId="Style19" w:customStyle="1">
    <w:name w:val="Заголовок"/>
    <w:basedOn w:val="Normal"/>
    <w:next w:val="Normal"/>
    <w:qFormat/>
    <w:rsid w:val="00bf1bcf"/>
    <w:pPr>
      <w:suppressAutoHyphens w:val="true"/>
      <w:spacing w:lineRule="auto" w:line="240" w:before="0" w:after="0"/>
      <w:jc w:val="center"/>
      <w:textAlignment w:val="baseline"/>
    </w:pPr>
    <w:rPr>
      <w:rFonts w:ascii="Arial" w:hAnsi="Arial" w:eastAsia="Times New Roman" w:cs="Arial"/>
      <w:color w:val="auto"/>
      <w:kern w:val="2"/>
      <w:sz w:val="26"/>
      <w:szCs w:val="20"/>
      <w:lang w:eastAsia="zh-CN"/>
    </w:rPr>
  </w:style>
  <w:style w:type="paragraph" w:styleId="Style20">
    <w:name w:val="Body Text"/>
    <w:basedOn w:val="Normal"/>
    <w:rsid w:val="001d773b"/>
    <w:pPr>
      <w:spacing w:lineRule="auto" w:line="288" w:before="0" w:after="140"/>
    </w:pPr>
    <w:rPr/>
  </w:style>
  <w:style w:type="paragraph" w:styleId="Style21">
    <w:name w:val="List"/>
    <w:basedOn w:val="Style20"/>
    <w:rsid w:val="001d773b"/>
    <w:pPr/>
    <w:rPr>
      <w:rFonts w:cs="Mangal"/>
    </w:rPr>
  </w:style>
  <w:style w:type="paragraph" w:styleId="Style22" w:customStyle="1">
    <w:name w:val="Caption"/>
    <w:basedOn w:val="Normal"/>
    <w:qFormat/>
    <w:rsid w:val="001d773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1d773b"/>
    <w:pPr>
      <w:suppressLineNumbers/>
    </w:pPr>
    <w:rPr>
      <w:rFonts w:cs="Mangal"/>
    </w:rPr>
  </w:style>
  <w:style w:type="paragraph" w:styleId="NoSpacing">
    <w:name w:val="No Spacing"/>
    <w:link w:val="aa"/>
    <w:uiPriority w:val="1"/>
    <w:qFormat/>
    <w:rsid w:val="00296f62"/>
    <w:pPr>
      <w:widowControl/>
      <w:bidi w:val="0"/>
      <w:jc w:val="left"/>
    </w:pPr>
    <w:rPr>
      <w:rFonts w:ascii="Calibri" w:hAnsi="Calibri" w:eastAsia="" w:cs=""/>
      <w:color w:val="00000A"/>
      <w:kern w:val="0"/>
      <w:sz w:val="22"/>
      <w:szCs w:val="22"/>
      <w:lang w:val="ru-RU" w:eastAsia="ru-RU" w:bidi="ar-SA"/>
    </w:rPr>
  </w:style>
  <w:style w:type="paragraph" w:styleId="NormalWeb">
    <w:name w:val="Normal (Web)"/>
    <w:basedOn w:val="Normal"/>
    <w:uiPriority w:val="99"/>
    <w:unhideWhenUsed/>
    <w:qFormat/>
    <w:rsid w:val="00130fc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Style24" w:customStyle="1">
    <w:name w:val="Header"/>
    <w:basedOn w:val="Normal"/>
    <w:uiPriority w:val="99"/>
    <w:semiHidden/>
    <w:unhideWhenUsed/>
    <w:rsid w:val="00a02135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 w:customStyle="1">
    <w:name w:val="Footer"/>
    <w:basedOn w:val="Normal"/>
    <w:uiPriority w:val="99"/>
    <w:semiHidden/>
    <w:unhideWhenUsed/>
    <w:rsid w:val="00a02135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742e82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af"/>
    <w:uiPriority w:val="99"/>
    <w:semiHidden/>
    <w:unhideWhenUsed/>
    <w:qFormat/>
    <w:rsid w:val="0082165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rsid w:val="008b181c"/>
    <w:pPr>
      <w:widowControl/>
      <w:suppressAutoHyphens w:val="true"/>
      <w:bidi w:val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Style26" w:customStyle="1">
    <w:name w:val="Содержимое таблицы"/>
    <w:basedOn w:val="Standard"/>
    <w:qFormat/>
    <w:rsid w:val="008b181c"/>
    <w:pPr>
      <w:suppressLineNumbers/>
    </w:pPr>
    <w:rPr/>
  </w:style>
  <w:style w:type="paragraph" w:styleId="BodyTextIndent2">
    <w:name w:val="Body Text Indent 2"/>
    <w:basedOn w:val="Normal"/>
    <w:link w:val="20"/>
    <w:uiPriority w:val="99"/>
    <w:unhideWhenUsed/>
    <w:qFormat/>
    <w:rsid w:val="00912ae2"/>
    <w:pPr>
      <w:spacing w:lineRule="auto" w:line="480"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rsid w:val="007a08de"/>
    <w:rPr>
      <w:rFonts w:eastAsiaTheme="minorHAnsi"/>
      <w:lang w:eastAsia="en-US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D35848-FC21-4EC1-81BE-AFA2AF0F8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Application>LibreOffice/6.2.0.3$Windows_X86_64 LibreOffice_project/98c6a8a1c6c7b144ce3cc729e34964b47ce25d62</Application>
  <Pages>14</Pages>
  <Words>2936</Words>
  <Characters>20926</Characters>
  <CharactersWithSpaces>24177</CharactersWithSpaces>
  <Paragraphs>333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2016-02-17T06:08:00Z</dcterms:created>
  <dc:creator>User</dc:creator>
  <dc:description/>
  <dc:language>ru-RU</dc:language>
  <cp:lastModifiedBy/>
  <cp:lastPrinted>2019-07-02T10:09:00Z</cp:lastPrinted>
  <dcterms:modified xsi:type="dcterms:W3CDTF">2019-10-25T10:03:32Z</dcterms:modified>
  <cp:revision>128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